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val="0"/>
          <w:bCs w:val="0"/>
          <w:sz w:val="44"/>
          <w:szCs w:val="44"/>
        </w:rPr>
      </w:pPr>
      <w:r>
        <w:rPr>
          <w:rFonts w:hint="default" w:asciiTheme="minorEastAsia" w:hAnsiTheme="minorEastAsia" w:eastAsiaTheme="minorEastAsia" w:cstheme="minorEastAsia"/>
          <w:b w:val="0"/>
          <w:bCs w:val="0"/>
          <w:sz w:val="44"/>
          <w:szCs w:val="44"/>
        </w:rPr>
        <w:t>【规范性文件清理结果】湖北省市场监督管理局关于规范性文件专项清理结果的公告</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省人民政府办公厅关于开展涉及行政处罚内容的政府规章和行政规范性文件清理工作的通知》《省司法厅关于做好涉及行政处罚内容法规规章规范性文件专项清理工作的函》等文件要求，按照公平竞争审查制度的有关规定，省市场监管局组织对2021年4月30日前由省局制发的规范性文件进行了专项清理，清理结果已经2021年6月11日第4次局长办公会审议通过。现将清理结果目录予以公布。</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凡未列入继续适用或予以修改目录的规范性文件，自本公告印发之日起一律停止执行，不再作为行政管理的依据。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特此公告。</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附件:湖北省市场监管局规范性文件专项清理结果目录</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湖北省市场监督管理局</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2021年6月18日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78" w:lineRule="atLeast"/>
        <w:ind w:left="0" w:right="0" w:firstLine="420"/>
        <w:jc w:val="left"/>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78" w:lineRule="atLeast"/>
        <w:ind w:left="0" w:right="0" w:firstLine="420"/>
        <w:jc w:val="center"/>
        <w:rPr>
          <w:rFonts w:hint="eastAsia" w:ascii="方正小标宋简体" w:hAnsi="方正小标宋简体" w:eastAsia="方正小标宋简体" w:cs="方正小标宋简体"/>
          <w:i w:val="0"/>
          <w:caps w:val="0"/>
          <w:color w:val="333333"/>
          <w:spacing w:val="0"/>
          <w:sz w:val="36"/>
          <w:szCs w:val="36"/>
        </w:rPr>
      </w:pPr>
      <w:r>
        <w:rPr>
          <w:rFonts w:hint="eastAsia" w:ascii="方正小标宋简体" w:hAnsi="方正小标宋简体" w:eastAsia="方正小标宋简体" w:cs="方正小标宋简体"/>
          <w:i w:val="0"/>
          <w:caps w:val="0"/>
          <w:color w:val="333333"/>
          <w:spacing w:val="0"/>
          <w:sz w:val="36"/>
          <w:szCs w:val="36"/>
          <w:shd w:val="clear" w:fill="FFFFFF"/>
        </w:rPr>
        <w:t>湖北省市场监管局规范性文件专项清理结果目录</w:t>
      </w:r>
    </w:p>
    <w:tbl>
      <w:tblPr>
        <w:tblStyle w:val="6"/>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autofit"/>
        <w:tblCellMar>
          <w:top w:w="0" w:type="dxa"/>
          <w:left w:w="0" w:type="dxa"/>
          <w:bottom w:w="0" w:type="dxa"/>
          <w:right w:w="0" w:type="dxa"/>
        </w:tblCellMar>
      </w:tblPr>
      <w:tblGrid>
        <w:gridCol w:w="459"/>
        <w:gridCol w:w="5544"/>
        <w:gridCol w:w="1787"/>
        <w:gridCol w:w="120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sz w:val="21"/>
                <w:szCs w:val="21"/>
              </w:rPr>
              <w:t>序号</w:t>
            </w:r>
          </w:p>
        </w:tc>
        <w:tc>
          <w:tcPr>
            <w:tcW w:w="5544" w:type="dxa"/>
            <w:tcBorders>
              <w:tl2br w:val="nil"/>
              <w:tr2bl w:val="nil"/>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sz w:val="21"/>
                <w:szCs w:val="21"/>
              </w:rPr>
              <w:t>文件名称</w:t>
            </w:r>
          </w:p>
        </w:tc>
        <w:tc>
          <w:tcPr>
            <w:tcW w:w="1787" w:type="dxa"/>
            <w:tcBorders>
              <w:tl2br w:val="nil"/>
              <w:tr2bl w:val="nil"/>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sz w:val="21"/>
                <w:szCs w:val="21"/>
              </w:rPr>
              <w:t>文号</w:t>
            </w:r>
          </w:p>
        </w:tc>
        <w:tc>
          <w:tcPr>
            <w:tcW w:w="1205" w:type="dxa"/>
            <w:tcBorders>
              <w:tl2br w:val="nil"/>
              <w:tr2bl w:val="nil"/>
            </w:tcBorders>
            <w:shd w:val="clear" w:color="auto" w:fill="auto"/>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sz w:val="21"/>
                <w:szCs w:val="21"/>
              </w:rPr>
              <w:t>清理意见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gridSpan w:val="4"/>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rFonts w:hint="eastAsia" w:ascii="方正黑体_GBK" w:hAnsi="方正黑体_GBK" w:eastAsia="方正黑体_GBK" w:cs="方正黑体_GBK"/>
                <w:sz w:val="21"/>
                <w:szCs w:val="21"/>
              </w:rPr>
              <w:t>一、宣布失效的规范性文件</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省工商局关于印发《湖北省工商局实施企业名称自主申报改革工作方案(试行)》的通知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鄂工商注〔2018〕76号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宣布失效</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gridSpan w:val="4"/>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rFonts w:hint="eastAsia" w:ascii="方正黑体_GBK" w:hAnsi="方正黑体_GBK" w:eastAsia="方正黑体_GBK" w:cs="方正黑体_GBK"/>
                <w:sz w:val="21"/>
                <w:szCs w:val="21"/>
              </w:rPr>
              <w:t>二、予以废止的规范性文件</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省工商局关于开展失信企业信用约束的指导意见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鄂工商信〔2015〕135号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予以废止</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2</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省工商局关于支持网络经营主体发展的意见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鄂工商网监〔2016〕114号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予以废止</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3</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省工商局关于做好广告发布登记管理工作的通知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鄂工商广〔2017〕12号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予以废止</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gridSpan w:val="4"/>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rFonts w:hint="eastAsia" w:ascii="方正黑体_GBK" w:hAnsi="方正黑体_GBK" w:eastAsia="方正黑体_GBK" w:cs="方正黑体_GBK"/>
                <w:sz w:val="21"/>
                <w:szCs w:val="21"/>
              </w:rPr>
              <w:t>三、予以修改的规范性文件</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省工商局关于印发《武汉城市圈市场主体准入一体化试行办法》的通知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鄂工商注〔2008〕124号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2</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湖北质量技术监督系统行政处罚自由裁量权形式指导规则、湖北质量技术监督系统行政处罚自由裁量权行使指导标准</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鄂质监法联〔2010〕72号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3</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湖北省食品药品监督管理局关于发布《湖北省食品经营许可管理实施办法(试行)》的公告</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21" w:lineRule="atLeast"/>
              <w:ind w:left="0" w:right="0"/>
              <w:rPr>
                <w:sz w:val="21"/>
                <w:szCs w:val="21"/>
              </w:rPr>
            </w:pPr>
            <w:r>
              <w:rPr>
                <w:sz w:val="21"/>
                <w:szCs w:val="21"/>
              </w:rPr>
              <w:t>公告〔2015〕24号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4</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省食品药品监督管理局关于印发《湖北省食品经营许可审查细则(试行)》的通知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鄂食药监文〔2015〕125号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5</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省工商局关于印发《湖北省工商行政管理行政处罚裁量指导标准》的通知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鄂工商法〔2016〕142号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6</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省工商局关于服务中国(湖北)自由贸易试验区建设的意见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鄂工商文〔2017〕39号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7</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省市场监管局关于印发《湖北省市场监督管理行政处罚裁量权适用规则(试行)》的通知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鄂市监法〔2020〕18号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予以修改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gridSpan w:val="4"/>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rFonts w:hint="eastAsia" w:ascii="方正黑体_GBK" w:hAnsi="方正黑体_GBK" w:eastAsia="方正黑体_GBK" w:cs="方正黑体_GBK"/>
                <w:sz w:val="21"/>
                <w:szCs w:val="21"/>
              </w:rPr>
              <w:t>四、继续适用的规范性文件</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省工商局关于扶持特殊弱势群体从事个体经营的若干意见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鄂工商个〔2007〕84号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2</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省食品药品监督管理局关于印发《湖北省餐饮服务食品安全监督信息公示管理办法(试行)》的通知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鄂食药监文〔2012〕21号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3</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 省农业厅关于做好家庭农场登记管理工作的意见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鄂工商规〔2013〕85号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4</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省工商局关于认真贯彻实施&lt;企业信息公示暂行条例&gt;及配套规章的通知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鄂工商登管〔2014〕121号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5</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省工商局关于印发个体工商户年度报告企业经营异常名录管理和行政处罚信息公示等工作规范的通知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鄂工商规〔2014〕126号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6</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省工商局关于印发&lt;湖北省农民专业合作社年度报告公示管理工作规范(试行)&gt;的通知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鄂工商登管〔2015〕8号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7</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省工商局关于印发《湖北省市场主体公示信息抽查工作规范(试行)》的通知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鄂工商信〔2015〕71号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8</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省食品药品监督管理局关于印发《湖北省集体用餐配送食品安全管理规定(试行)》的通知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鄂食药监文〔2015〕74号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9</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省食品药品监督管理局关于印发《湖北省现制现售生鲜乳饮品食品安全管理规定(试行)》的通知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鄂食药监规〔2016〕2号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10</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省食品药品监督管理局关于印发《湖北省食品生产加工小作坊生产许可审查通则(试行)》的通知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鄂食药监规〔2016〕3号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省工商局关于实施工商登记“双告知一承诺”制度的意见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鄂工商注〔2016〕42号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12</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湖北省食品药品监督管理局关于发布《湖北省小餐饮经营许可管理办法(试行)》的公告</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公告〔2016〕46号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13</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湖北省食品药品监督管理局关于发布《湖北省食品生产加工小作坊生产许可管理办法(试行)》的公告</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公告〔2016〕48号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14</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湖北省食品药品监督管理局关于发布《湖北省食品摊贩食品安全监督管理办法(试行)》的公告</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公告〔2016〕52号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15</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省工商局关于推行工商登记“同城通办”“局所通办”的指导意见</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鄂工商注〔2016〕75号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16</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湖北省物价局关于印发《湖北省商品和服务明码标价规定》等规定的通知(湖北省商品和服务明码标价规定、湖北省农贸(自由)市场明码标价实施细则、湖北省家居建材市场明码标价实施细则、湖北省商品房销售明码标价规定实施细则)</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鄂价检〔2016〕128号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17</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省食品药品监督管理局关于印发《湖北省小餐饮经营监督管理办法(试行)》的通知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鄂食药监规〔2017〕2号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18</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省食品药品监督管理局关于印发《湖北省食用农产品快速检测工作管理办法(试行)》的通知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鄂食药监文〔2017〕18号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19</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省工商局关于印发《湖北省企业全程电子化登记管理办法(试行)》的通知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鄂工商注〔2018〕51号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20</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省市场监管局关于印发《湖北省专业标准化技术委员会管理办法》的通知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鄂市监标规〔2021〕4 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0" w:type="dxa"/>
            <w:left w:w="0" w:type="dxa"/>
            <w:bottom w:w="0" w:type="dxa"/>
            <w:right w:w="0" w:type="dxa"/>
          </w:tblCellMar>
        </w:tblPrEx>
        <w:trPr>
          <w:jc w:val="center"/>
        </w:trPr>
        <w:tc>
          <w:tcPr>
            <w:tcW w:w="0" w:type="auto"/>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21</w:t>
            </w:r>
          </w:p>
        </w:tc>
        <w:tc>
          <w:tcPr>
            <w:tcW w:w="5544"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省市场监管局关于调整食品生产许可管理有关事项的通知</w:t>
            </w:r>
          </w:p>
        </w:tc>
        <w:tc>
          <w:tcPr>
            <w:tcW w:w="1787"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鄂市监食生函〔2021〕10 号</w:t>
            </w:r>
          </w:p>
        </w:tc>
        <w:tc>
          <w:tcPr>
            <w:tcW w:w="1205" w:type="dxa"/>
            <w:tcBorders>
              <w:tl2br w:val="nil"/>
              <w:tr2bl w:val="nil"/>
            </w:tcBorders>
            <w:shd w:val="clear" w:color="auto" w:fill="auto"/>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sz w:val="21"/>
                <w:szCs w:val="21"/>
              </w:rPr>
            </w:pPr>
            <w:r>
              <w:rPr>
                <w:sz w:val="21"/>
                <w:szCs w:val="21"/>
              </w:rPr>
              <w:t>继续适用</w:t>
            </w:r>
          </w:p>
        </w:tc>
      </w:tr>
    </w:tbl>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6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湖湖北省市场监督管理局发布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265B2CFA"/>
    <w:rsid w:val="31A15F24"/>
    <w:rsid w:val="395347B5"/>
    <w:rsid w:val="39A05FBC"/>
    <w:rsid w:val="39A232A0"/>
    <w:rsid w:val="39E745AA"/>
    <w:rsid w:val="3B5A6BBB"/>
    <w:rsid w:val="3BFF1D75"/>
    <w:rsid w:val="3EDA13A6"/>
    <w:rsid w:val="42F058B7"/>
    <w:rsid w:val="436109F6"/>
    <w:rsid w:val="441A38D4"/>
    <w:rsid w:val="4BC77339"/>
    <w:rsid w:val="4C9236C5"/>
    <w:rsid w:val="4CA723BC"/>
    <w:rsid w:val="505C172E"/>
    <w:rsid w:val="52F46F0B"/>
    <w:rsid w:val="53D8014D"/>
    <w:rsid w:val="55E064E0"/>
    <w:rsid w:val="572C6D10"/>
    <w:rsid w:val="5DC34279"/>
    <w:rsid w:val="5FE7927E"/>
    <w:rsid w:val="608816D1"/>
    <w:rsid w:val="60EF4E7F"/>
    <w:rsid w:val="665233C1"/>
    <w:rsid w:val="6AD9688B"/>
    <w:rsid w:val="6D0E3F22"/>
    <w:rsid w:val="734A4C12"/>
    <w:rsid w:val="757FD08E"/>
    <w:rsid w:val="775D03AD"/>
    <w:rsid w:val="7B4FABD7"/>
    <w:rsid w:val="7C9011D9"/>
    <w:rsid w:val="7DC651C5"/>
    <w:rsid w:val="7DFE03D0"/>
    <w:rsid w:val="7FCC2834"/>
    <w:rsid w:val="BDF9E6EC"/>
    <w:rsid w:val="DF7FB7CE"/>
    <w:rsid w:val="DFCF6F52"/>
    <w:rsid w:val="E3FFC23B"/>
    <w:rsid w:val="ECFDB056"/>
    <w:rsid w:val="F7CF958E"/>
    <w:rsid w:val="FF6D9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14</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ruijie</cp:lastModifiedBy>
  <cp:lastPrinted>2021-10-30T03:30:00Z</cp:lastPrinted>
  <dcterms:modified xsi:type="dcterms:W3CDTF">2022-10-24T09:11:03Z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