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b w:val="0"/>
          <w:bCs w:val="0"/>
          <w:sz w:val="44"/>
          <w:szCs w:val="44"/>
        </w:rPr>
      </w:pPr>
      <w:r>
        <w:rPr>
          <w:rFonts w:hint="default" w:asciiTheme="minorEastAsia" w:hAnsiTheme="minorEastAsia" w:eastAsiaTheme="minorEastAsia" w:cstheme="minorEastAsia"/>
          <w:b w:val="0"/>
          <w:bCs w:val="0"/>
          <w:sz w:val="44"/>
          <w:szCs w:val="44"/>
        </w:rPr>
        <w:t>【规范性文件清理结果】湖北省市场监督管理局关于公布规范性文件清理结果的公告</w:t>
      </w:r>
    </w:p>
    <w:p>
      <w:pPr>
        <w:keepNext w:val="0"/>
        <w:keepLines w:val="0"/>
        <w:pageBreakBefore w:val="0"/>
        <w:widowControl w:val="0"/>
        <w:kinsoku/>
        <w:wordWrap/>
        <w:overflowPunct/>
        <w:topLinePunct w:val="0"/>
        <w:autoSpaceDN/>
        <w:bidi w:val="0"/>
        <w:adjustRightInd/>
        <w:snapToGrid/>
        <w:spacing w:line="240" w:lineRule="auto"/>
        <w:jc w:val="center"/>
        <w:textAlignment w:val="auto"/>
        <w:rPr>
          <w:rFonts w:eastAsia="方正小标宋_GBK"/>
          <w:b w:val="0"/>
          <w:bCs w:val="0"/>
          <w:sz w:val="36"/>
          <w:szCs w:val="44"/>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根据《省人民政府办公厅关于开展民法典涉及行政法规、规章和规范性文件清理规章的通知》（鄂政办电〔2020〕33号）和《省司法厅关于开展与优化营商环境不一致的规范性文件和证明事项专项清理的通知》等文件精神，按照开展妨碍统一市场和公平竞争的政策措施清理要求，省市场监管局对2020</w:t>
      </w:r>
      <w:bookmarkStart w:id="1" w:name="_GoBack"/>
      <w:bookmarkEnd w:id="1"/>
      <w:r>
        <w:rPr>
          <w:rFonts w:hint="eastAsia" w:ascii="仿宋_GB2312" w:hAnsi="仿宋_GB2312" w:eastAsia="仿宋_GB2312" w:cs="仿宋_GB2312"/>
          <w:i w:val="0"/>
          <w:caps w:val="0"/>
          <w:color w:val="333333"/>
          <w:spacing w:val="0"/>
          <w:sz w:val="32"/>
          <w:szCs w:val="32"/>
          <w:shd w:val="clear" w:fill="FFFFFF"/>
          <w:lang w:val="en-US" w:eastAsia="zh-CN"/>
        </w:rPr>
        <w:t>年6月30日前制发的部门规范性文件进行了全面清理，清理结果已经局长办公会审议通过。现将清理结果目录予以公布。</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凡未列入继续有效目录的规范性文件，自本公告印发之日起一律停止执行，不再作为行政管理的依据。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 xml:space="preserve">特此公告。    </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附件：湖北省市场监管局规范性文件清理结果目录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湖北省市场监督管理局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2020年10月22日</w:t>
      </w:r>
    </w:p>
    <w:p>
      <w:pPr>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附件</w:t>
      </w:r>
    </w:p>
    <w:p>
      <w:pPr>
        <w:rPr>
          <w:rFonts w:hint="eastAsia" w:ascii="方正仿宋_GBK" w:hAnsi="方正仿宋_GBK" w:eastAsia="方正仿宋_GBK" w:cs="方正仿宋_GBK"/>
          <w:szCs w:val="32"/>
        </w:rPr>
      </w:pPr>
    </w:p>
    <w:p>
      <w:pPr>
        <w:spacing w:line="620" w:lineRule="exact"/>
        <w:jc w:val="center"/>
        <w:rPr>
          <w:rFonts w:hint="eastAsia"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rPr>
        <w:t>湖北省市场监管局规范性文件清理结果目录</w:t>
      </w:r>
    </w:p>
    <w:p>
      <w:pPr>
        <w:spacing w:line="300" w:lineRule="exact"/>
        <w:jc w:val="center"/>
        <w:rPr>
          <w:rFonts w:hint="eastAsia" w:ascii="方正小标宋_GBK" w:hAnsi="方正小标宋简体" w:eastAsia="方正小标宋_GBK" w:cs="方正小标宋简体"/>
          <w:sz w:val="44"/>
          <w:szCs w:val="44"/>
        </w:rPr>
      </w:pPr>
    </w:p>
    <w:tbl>
      <w:tblPr>
        <w:tblStyle w:val="6"/>
        <w:tblW w:w="57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43"/>
        <w:gridCol w:w="2987"/>
        <w:gridCol w:w="5699"/>
        <w:gridCol w:w="1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tblHeader/>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黑体_GBK" w:hAnsi="方正黑体_GBK" w:eastAsia="方正黑体_GBK" w:cs="方正黑体_GBK"/>
                <w:color w:val="000000"/>
                <w:kern w:val="0"/>
                <w:sz w:val="24"/>
                <w:szCs w:val="24"/>
                <w:lang w:bidi="ar"/>
              </w:rPr>
            </w:pPr>
            <w:r>
              <w:rPr>
                <w:rFonts w:hint="eastAsia" w:ascii="方正黑体_GBK" w:hAnsi="方正黑体_GBK" w:eastAsia="方正黑体_GBK" w:cs="方正黑体_GBK"/>
                <w:color w:val="000000"/>
                <w:kern w:val="0"/>
                <w:sz w:val="24"/>
                <w:szCs w:val="24"/>
                <w:lang w:bidi="ar"/>
              </w:rPr>
              <w:t>序号</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黑体_GBK" w:hAnsi="方正黑体_GBK" w:eastAsia="方正黑体_GBK" w:cs="方正黑体_GBK"/>
                <w:color w:val="000000"/>
                <w:kern w:val="0"/>
                <w:sz w:val="24"/>
                <w:szCs w:val="24"/>
                <w:lang w:bidi="ar"/>
              </w:rPr>
            </w:pPr>
            <w:r>
              <w:rPr>
                <w:rFonts w:hint="eastAsia" w:ascii="方正黑体_GBK" w:hAnsi="方正黑体_GBK" w:eastAsia="方正黑体_GBK" w:cs="方正黑体_GBK"/>
                <w:color w:val="000000"/>
                <w:kern w:val="0"/>
                <w:sz w:val="24"/>
                <w:szCs w:val="24"/>
                <w:lang w:bidi="ar"/>
              </w:rPr>
              <w:t>文号</w:t>
            </w:r>
          </w:p>
        </w:tc>
        <w:tc>
          <w:tcPr>
            <w:tcW w:w="2776" w:type="pct"/>
            <w:noWrap w:val="0"/>
            <w:tcMar>
              <w:top w:w="10" w:type="dxa"/>
              <w:left w:w="10" w:type="dxa"/>
              <w:right w:w="10" w:type="dxa"/>
            </w:tcMar>
            <w:vAlign w:val="center"/>
          </w:tcPr>
          <w:p>
            <w:pPr>
              <w:widowControl/>
              <w:spacing w:line="300" w:lineRule="exact"/>
              <w:jc w:val="center"/>
              <w:textAlignment w:val="center"/>
              <w:rPr>
                <w:rFonts w:hint="eastAsia" w:ascii="方正黑体_GBK" w:hAnsi="方正黑体_GBK" w:eastAsia="方正黑体_GBK" w:cs="方正黑体_GBK"/>
                <w:color w:val="000000"/>
                <w:kern w:val="0"/>
                <w:sz w:val="24"/>
                <w:szCs w:val="24"/>
                <w:lang w:bidi="ar"/>
              </w:rPr>
            </w:pPr>
            <w:r>
              <w:rPr>
                <w:rFonts w:hint="eastAsia" w:ascii="方正黑体_GBK" w:hAnsi="方正黑体_GBK" w:eastAsia="方正黑体_GBK" w:cs="方正黑体_GBK"/>
                <w:color w:val="000000"/>
                <w:kern w:val="0"/>
                <w:sz w:val="24"/>
                <w:szCs w:val="24"/>
                <w:lang w:bidi="ar"/>
              </w:rPr>
              <w:t>文件名称</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黑体_GBK" w:hAnsi="方正黑体_GBK" w:eastAsia="方正黑体_GBK" w:cs="方正黑体_GBK"/>
                <w:color w:val="000000"/>
                <w:kern w:val="0"/>
                <w:sz w:val="24"/>
                <w:szCs w:val="24"/>
                <w:lang w:bidi="ar"/>
              </w:rPr>
            </w:pPr>
            <w:r>
              <w:rPr>
                <w:rFonts w:hint="eastAsia" w:ascii="方正黑体_GBK" w:hAnsi="方正黑体_GBK" w:eastAsia="方正黑体_GBK" w:cs="方正黑体_GBK"/>
                <w:color w:val="000000"/>
                <w:kern w:val="0"/>
                <w:sz w:val="24"/>
                <w:szCs w:val="24"/>
                <w:lang w:bidi="ar"/>
              </w:rPr>
              <w:t>清理意见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5000" w:type="pct"/>
            <w:gridSpan w:val="4"/>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黑体_GBK" w:hAnsi="方正黑体_GBK" w:eastAsia="方正黑体_GBK" w:cs="方正黑体_GBK"/>
                <w:color w:val="000000"/>
                <w:kern w:val="0"/>
                <w:sz w:val="24"/>
                <w:szCs w:val="24"/>
                <w:lang w:bidi="ar"/>
              </w:rPr>
              <w:t>一、宣布失效的规范性文件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1"/>
                <w:szCs w:val="21"/>
                <w:lang w:bidi="ar"/>
              </w:rPr>
              <w:t>鄂质技监质〔2001〕254号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关于印发《湖北省名牌产品评价管理办法（试行）》的通知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2</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鄂质监特〔2006〕46号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关于印发《湖北省特种设备安全监察协管员、联络员管理暂行办法》的通知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3</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鄂质监特〔2006〕84号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关于印发《湖北省锅炉维修单位监督管理办法》的通知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4</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鄂工商财〔2006〕102号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省工商局关于全省工商系统实行行政性收费公示制度的通知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5</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鄂工商文〔2006〕137号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省工商局关于印发《湖北省工商行政管理机关实施行政处罚自由裁量权暂行规定》的通知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6</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鄂质监特〔2007〕107号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关于印发《湖北省特种设备事故隐患监督管理办法》的通知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7</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鄂工商文〔2007〕123号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湖北省工商局关于突破性做好市场主体准入工作促进市场主体又好又快发展的决定</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8</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鄂工商注〔2007〕150号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省工商局关于贯彻落实《省工商局关于突破性做好市场主体准入工作促进市场主体又好又快发展的决定》的通知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9</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鄂工商注〔2007〕250号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省工商局关于印发《湖北省工商行政管理系统企业登记一次性告知规定》的通知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10</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鄂工商文〔2007〕262号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省工商局关于印发《湖北省工商行政管理系统对举报违反工商行政管理法律法规行为有功人员奖励暂行办法》的通知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11</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鄂工商法〔2008〕46号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关于贯彻执行《工商行政管理机关行政处罚程序规定》和《工商行政管理机关行政处罚案件听证规则》的通知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12</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鄂工商文〔2009〕183号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关于贯彻落实国家工商总局支持武汉城市圈“两型社会”综合配套改革试验区建设意见的通知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13</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鄂工商文〔2009〕212号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关于印发省工商局关于进一步促进市场主体改革发展的若干措施的通知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14</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鄂工商文〔2010〕92号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省工商局关于支持服务东湖国家自主创新示范区建设的意见</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15</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鄂工商文〔2010〕146号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省工商局关于进一步做好服务市场主体发展工作的意见</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16</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鄂工商文〔2011〕76号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省工商局关于服务全省经济社会跨越式发展的意见</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17</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鄂工商规〔2011〕83号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关于印发《湖北省外商投资企业登记管理工作规范》的通知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18</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鄂工商规〔2011〕146号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省工商局关于实行安全生产事故隐患整改监管响应的意见</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19</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鄂工商规〔2011〕247号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关于印发《湖北省农村土地承包经营权作价出资农民专业合作社登记管理暂行办法》的通知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20</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鄂工商规〔2011〕285号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省工商局关于印发《湖北省工商行政管理机关从轻减轻或不予行政处罚试行办法》的通知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21</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鄂工商规〔2011〕294号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关于印发修改后的《湖北省工商行政管理机关实施行政强制措施行为规范（试行）》的通知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22</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鄂工商规〔2012〕1号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省工商局关于围绕“五进”抓服务促进发展新跨越的意见</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23</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鄂质监特〔2012〕86号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关于印发《湖北省特种设备作业人员考试机构基本资源条件的规定（试行）》、《湖北省特种设备作业人员考试机构质量手册及管理制度（试行）》的通知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24</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鄂工商规〔2012〕125号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省工商局关于印发《冠用湖北省级行政区划企业名称登记工作暂行规范》的通知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4"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25</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鄂质兴办〔2013〕15号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关于印发服务业湖北名牌评价暂行规定的通知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26</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鄂价检规〔2013〕88号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湖北省价格行政处罚管辖权实施办法</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27</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kern w:val="0"/>
                <w:sz w:val="21"/>
                <w:szCs w:val="21"/>
                <w:lang w:bidi="ar"/>
              </w:rPr>
            </w:pPr>
            <w:r>
              <w:rPr>
                <w:rFonts w:hint="eastAsia" w:ascii="方正仿宋_GBK" w:hAnsi="方正仿宋_GBK" w:eastAsia="方正仿宋_GBK" w:cs="方正仿宋_GBK"/>
                <w:color w:val="000000"/>
                <w:kern w:val="0"/>
                <w:sz w:val="24"/>
                <w:szCs w:val="24"/>
                <w:lang w:bidi="ar"/>
              </w:rPr>
              <w:t>鄂工商文〔2014〕1号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省工商局关于推进工商登记制度改革加强市场监管体系建设的意见</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28</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鄂质监标〔2014〕63号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湖北省质监局关于印发《湖北省地方标准制修订管理办法（试行）》的通知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29</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鄂工商注〔2014〕72号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省工商局关于实施公司自主公示股东出资信息工作的通知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30</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鄂工商消〔2014〕96号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省工商局关于印发《湖北省工商行政管理系统“12315”工作规范》的通知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31</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1"/>
                <w:szCs w:val="21"/>
                <w:lang w:bidi="ar"/>
              </w:rPr>
              <w:t>鄂工商注 〔2014〕115号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省工商局关于贯彻实施《省人民政府关于推进“先照后证”登记制度改革的意见》有关问题的通知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32</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鄂工商规〔2014〕142号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省工商局关于印发《湖北省流通领域商品质量抽查检验工作规范》的通知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33</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鄂工商注〔2014〕144号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省工商局关于印发《湖北省市场主体住所（经营场所）禁设区域清单》的通知》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34</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kern w:val="0"/>
                <w:sz w:val="21"/>
                <w:szCs w:val="21"/>
                <w:lang w:bidi="ar"/>
              </w:rPr>
            </w:pPr>
            <w:r>
              <w:rPr>
                <w:rFonts w:hint="eastAsia" w:ascii="方正仿宋_GBK" w:hAnsi="方正仿宋_GBK" w:eastAsia="方正仿宋_GBK" w:cs="方正仿宋_GBK"/>
                <w:color w:val="000000"/>
                <w:kern w:val="0"/>
                <w:sz w:val="21"/>
                <w:szCs w:val="21"/>
                <w:lang w:bidi="ar"/>
              </w:rPr>
              <w:t>鄂食药监文〔2014〕13号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省食品药品监督管理局关于印发《湖北省重大活动餐饮服务食品安全监督管理实施细则（试行）》的通知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35</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kern w:val="0"/>
                <w:sz w:val="21"/>
                <w:szCs w:val="21"/>
                <w:lang w:bidi="ar"/>
              </w:rPr>
            </w:pPr>
            <w:r>
              <w:rPr>
                <w:rFonts w:hint="eastAsia" w:ascii="方正仿宋_GBK" w:hAnsi="方正仿宋_GBK" w:eastAsia="方正仿宋_GBK" w:cs="方正仿宋_GBK"/>
                <w:color w:val="000000"/>
                <w:kern w:val="0"/>
                <w:sz w:val="21"/>
                <w:szCs w:val="21"/>
                <w:lang w:bidi="ar"/>
              </w:rPr>
              <w:t>鄂食药监文〔2014〕18号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省食品药品监督管理局关于印发《湖北省农贸市场食用农产品质量安全监督管理暂行办法》的通知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36</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鄂工商文〔2015〕1号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省工商局关于推进法治工商建设营造公平竞争有序市场环境的意见</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37</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鄂质监审批〔2015〕2号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省质监局关于印发《省质监局行政许可项目“先证后核”管理暂行办法》的通知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38</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鄂工商注〔2015〕16号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省工商局关于做好民间融资机构登记工作的意见</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39</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公告〔2015〕21号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省食品药品监督管理局关于发布《湖北省食用植物油小作坊生产经营规范（试行）》等七个规范的公告</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40</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1"/>
                <w:szCs w:val="21"/>
                <w:lang w:bidi="ar"/>
              </w:rPr>
              <w:t>鄂食药监文〔2015〕37号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省食品药品监督管理局 省教育厅关于印发《湖北省学校食堂食品安全管理规范》的通知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41</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鄂工商注〔2015〕69号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省工商局关于进一步改进企业名称登记工作的通知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42</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鄂工商注〔2015〕70号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省工商局关于认真落实“先照后证”改革要求严格执行工商登记前置审批事项的通知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43</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鄂工商注〔2015〕118号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省工商局关于印发《工商登记投资（任职）资格负面提示清单》《企业名称登记负面清单》的通知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44</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1"/>
                <w:szCs w:val="21"/>
                <w:lang w:bidi="ar"/>
              </w:rPr>
              <w:t>鄂质监质函〔2015〕151号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省质监局关于印发《湖北省质量兴企绩效评价指南（修订版）》的通知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45</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鄂工商文〔2016〕1号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省工商局关于贯彻党的十八届五中全会精神营造一流营商环境的意见</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46</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鄂食药监规〔2016〕1号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省食品药品监督管理局 省民政厅关于印发《湖北省养老机构食堂食品安全管理规范（试行）》的通知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47</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鄂质监特函〔2016〕6号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Style w:val="9"/>
                <w:rFonts w:hint="default"/>
                <w:lang w:bidi="ar"/>
              </w:rPr>
              <w:t>省质监局关于发布《湖北省特种设备重大事故应急预案》的通知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48</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1"/>
                <w:szCs w:val="21"/>
                <w:lang w:bidi="ar"/>
              </w:rPr>
              <w:t>鄂食药监文〔2016〕97号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省食品药品监督管理局关于印发《湖北省食品药品安全信用等级评定管理办法（试行）》的通知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49</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1"/>
                <w:szCs w:val="21"/>
                <w:lang w:bidi="ar"/>
              </w:rPr>
              <w:t>鄂食药监文〔2016〕147号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省食品药品监督管理局  省通信管理局关于印发《湖北省网络订餐食品安全监督管理办法》的通知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50</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鄂工商文〔2017〕1号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省工商局关于强化担当作为争创一流业绩推进深化供给侧结构性改革的意见</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51</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鄂工商文〔2018〕1号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省工商局关于加快打造一流营商环境服务社会主义现代化强省建设的意见</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宣布失效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5000" w:type="pct"/>
            <w:gridSpan w:val="4"/>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黑体_GBK" w:hAnsi="方正黑体_GBK" w:eastAsia="方正黑体_GBK" w:cs="方正黑体_GBK"/>
                <w:color w:val="000000"/>
                <w:kern w:val="0"/>
                <w:sz w:val="24"/>
                <w:szCs w:val="24"/>
                <w:lang w:bidi="ar"/>
              </w:rPr>
              <w:t>二、予以修改的规范性文件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1"/>
                <w:szCs w:val="21"/>
                <w:lang w:bidi="ar"/>
              </w:rPr>
              <w:t>鄂质监法联〔2010〕72号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湖北质量技术监督系统行政处罚自由裁量权形式指导规则、湖北质量技术监督系统行政处罚自由裁量权行使指导标准</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予以修改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2</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鄂工商法〔2016〕142号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省工商局关于印发《湖北省工商行政管理行政处罚裁量指导标准》的通知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予以修改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3</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鄂食药监规〔2017〕1号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省食品药品监督管理局关于印发《湖北省食品安全监督抽检工作规范（试行）》《湖北省药品质量抽查检验工作规范（试行）》的通知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予以修改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sz w:val="24"/>
                <w:szCs w:val="24"/>
              </w:rPr>
              <w:t>4</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鄂食药监规〔2017〕3号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省食品药品监督管理局关于印发《湖北省食品药品行政许可电子证书管理办法（试行）》的通知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予以修改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5000" w:type="pct"/>
            <w:gridSpan w:val="4"/>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黑体_GBK" w:hAnsi="方正黑体_GBK" w:eastAsia="方正黑体_GBK" w:cs="方正黑体_GBK"/>
                <w:color w:val="000000"/>
                <w:kern w:val="0"/>
                <w:sz w:val="24"/>
                <w:szCs w:val="24"/>
                <w:lang w:bidi="ar"/>
              </w:rPr>
              <w:t>三、继续有效的规范性文件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鄂工商个〔2007〕84号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省工商局关于扶持特殊弱势群体从事个体经营的若干意见</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2</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鄂工商注〔2008〕124号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省工商局关于印发《武汉城市圈市场主体准入一体化试行办法》的通知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3</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鄂食药监文〔2012〕21号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省食品药品监督管理局关于印发《湖北省餐饮服务食品安全监督信息公示管理办法（试行）》的通知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4</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鄂工商规〔2013〕85号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 省农业厅关于做好家庭农场登记管理工作的意见</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5</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1"/>
                <w:szCs w:val="21"/>
                <w:lang w:bidi="ar"/>
              </w:rPr>
              <w:t>鄂工商登管〔2014〕121号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省工商局关于认真贯彻实施《企业信息公示暂行条例》及配套规章的通知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6</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鄂工商规〔2014〕126号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 xml:space="preserve">省工商局关于印发个体工商户年度报告企业经营异常名录管理和行政处罚信息公示等工作规范的通知  </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7</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鄂工商登管〔2015〕8号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省工商局关于印发《湖北省农民专业合作社年度报告公示管理工作规范（试行）》的通知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8</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公告〔2015〕24号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湖北省食品药品监督管理局关于发布《湖北省食品经营许可管理实施办法（试行）》的公告</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9</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鄂工商信〔2015〕71号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省工商局关于印发《湖北省市场主体公示信息抽查工作规范（试行）》的通知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10</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kern w:val="0"/>
                <w:sz w:val="21"/>
                <w:szCs w:val="21"/>
                <w:lang w:bidi="ar"/>
              </w:rPr>
            </w:pPr>
            <w:r>
              <w:rPr>
                <w:rFonts w:hint="eastAsia" w:ascii="方正仿宋_GBK" w:hAnsi="方正仿宋_GBK" w:eastAsia="方正仿宋_GBK" w:cs="方正仿宋_GBK"/>
                <w:color w:val="000000"/>
                <w:kern w:val="0"/>
                <w:sz w:val="21"/>
                <w:szCs w:val="21"/>
                <w:lang w:bidi="ar"/>
              </w:rPr>
              <w:t>鄂食药监文〔2015〕74号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省食品药品监督管理局关于印发《湖北省集体用餐配送食品安全管理规定（试行）》的通知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11</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kern w:val="0"/>
                <w:sz w:val="21"/>
                <w:szCs w:val="21"/>
                <w:lang w:bidi="ar"/>
              </w:rPr>
            </w:pPr>
            <w:r>
              <w:rPr>
                <w:rFonts w:hint="eastAsia" w:ascii="方正仿宋_GBK" w:hAnsi="方正仿宋_GBK" w:eastAsia="方正仿宋_GBK" w:cs="方正仿宋_GBK"/>
                <w:color w:val="000000"/>
                <w:kern w:val="0"/>
                <w:sz w:val="21"/>
                <w:szCs w:val="21"/>
                <w:lang w:bidi="ar"/>
              </w:rPr>
              <w:t>鄂食药监文〔2015〕125号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省食品药品监督管理局关于印发《湖北省食品经营许可审查细则（试行）》的通知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12</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鄂工商信〔2015〕135号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省工商局关于开展失信企业信用约束的指导意见</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13</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鄂食药监规〔2016〕2号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省食品药品监督管理局关于印发《湖北省现制现售生鲜乳饮品食品安全管理规定（试行）》的通知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14</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鄂食药监规〔2016〕3号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省食品药品监督管理局关于印发《湖北省食品生产加工小作坊生产许可审查通则（试行）》的通知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15</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鄂工商注〔2016〕42号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省工商局关于实施工商登记“双告知一承诺”制度的意见</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16</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公告〔2016〕46号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湖北省食品药品监督管理局关于发布《湖北省小餐饮经营许可管理办法（试行）》的公告</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17</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公告〔2016〕48号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湖北省食品药品监督管理局关于发布《湖北省食品生产加工小作坊生产许可管理办法（试行）》的公告</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18</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公告〔2016〕52号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湖北省食品药品监督管理局关于发布《湖北省食品摊贩食品安全监督管理办法（试行）》的公告</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19</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鄂工商注〔2016〕75号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省工商局关于推行工商登记“同城通办”“局所通办”的指导意见</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20</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1"/>
                <w:szCs w:val="21"/>
                <w:lang w:bidi="ar"/>
              </w:rPr>
              <w:t>鄂工商网监〔2016〕114号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省工商局关于支持网络经营主体发展的意见</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21</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鄂价检〔2016〕128 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湖北省物价局关于印发《湖北省商品和服务明码标价规定》等规定的通知(湖北省商品和服务明码标价规定、湖北省农贸（自由）市场明码标价实施细则、湖北省家居建材市场明码标价实施细则、湖北省商品房销售明码标价规定实施细则）</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22</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鄂食药监规〔2017〕2号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省食品药品监督管理局关于印发《湖北省小餐饮经营监督管理办法（试行）》的通知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23</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鄂工商广〔2017〕12号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省工商局关于做好广告发布登记管理工作的通知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24</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1"/>
                <w:szCs w:val="21"/>
                <w:lang w:bidi="ar"/>
              </w:rPr>
              <w:t>鄂食药监文〔2017〕18号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省食品药品监督管理局关于印发《湖北省食用农产品快速检测工作管理办法（试行）》的通知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25</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鄂工商文〔2017〕39号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省工商局关于服务中国（湖北）自由贸易试验区建设的意见</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26</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鄂工商注〔2018〕51号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省工商局关于印发《湖北省企业全程电子化登记管理办法（试行）》的通知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27</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鄂工商注〔2018〕76号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省工商局关于印发《湖北省工商局实施企业名称自主申报改革工作方案（试行）》的通知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216"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28</w:t>
            </w:r>
          </w:p>
        </w:tc>
        <w:tc>
          <w:tcPr>
            <w:tcW w:w="1455"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鄂市监法〔2020〕18 号</w:t>
            </w:r>
          </w:p>
        </w:tc>
        <w:tc>
          <w:tcPr>
            <w:tcW w:w="2776" w:type="pct"/>
            <w:noWrap w:val="0"/>
            <w:tcMar>
              <w:top w:w="10" w:type="dxa"/>
              <w:left w:w="10" w:type="dxa"/>
              <w:right w:w="10" w:type="dxa"/>
            </w:tcMar>
            <w:vAlign w:val="center"/>
          </w:tcPr>
          <w:p>
            <w:pPr>
              <w:widowControl/>
              <w:spacing w:line="300" w:lineRule="exact"/>
              <w:jc w:val="left"/>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省市场监管局关于印发《湖北省市场监督管理行政处罚裁量权适用规则（试行）》的通知</w:t>
            </w:r>
          </w:p>
        </w:tc>
        <w:tc>
          <w:tcPr>
            <w:tcW w:w="553" w:type="pct"/>
            <w:noWrap w:val="0"/>
            <w:tcMar>
              <w:top w:w="10" w:type="dxa"/>
              <w:left w:w="10" w:type="dxa"/>
              <w:right w:w="10" w:type="dxa"/>
            </w:tcMar>
            <w:vAlign w:val="center"/>
          </w:tcPr>
          <w:p>
            <w:pPr>
              <w:widowControl/>
              <w:spacing w:line="300" w:lineRule="exact"/>
              <w:jc w:val="center"/>
              <w:textAlignment w:val="center"/>
              <w:rPr>
                <w:rFonts w:hint="eastAsia" w:ascii="方正仿宋_GBK" w:hAnsi="方正仿宋_GBK" w:eastAsia="方正仿宋_GBK" w:cs="方正仿宋_GBK"/>
                <w:color w:val="000000"/>
                <w:sz w:val="24"/>
                <w:szCs w:val="24"/>
              </w:rPr>
            </w:pPr>
            <w:r>
              <w:rPr>
                <w:rFonts w:hint="eastAsia" w:ascii="方正仿宋_GBK" w:hAnsi="方正仿宋_GBK" w:eastAsia="方正仿宋_GBK" w:cs="方正仿宋_GBK"/>
                <w:color w:val="000000"/>
                <w:kern w:val="0"/>
                <w:sz w:val="24"/>
                <w:szCs w:val="24"/>
                <w:lang w:bidi="ar"/>
              </w:rPr>
              <w:t>继续有效</w:t>
            </w:r>
          </w:p>
        </w:tc>
      </w:tr>
    </w:tbl>
    <w:p>
      <w:pPr>
        <w:spacing w:line="500" w:lineRule="exact"/>
        <w:jc w:val="left"/>
        <w:rPr>
          <w:rFonts w:hint="eastAsia" w:ascii="方正仿宋_GBK" w:eastAsia="方正仿宋_GBK"/>
          <w:sz w:val="28"/>
          <w:szCs w:val="28"/>
        </w:rPr>
      </w:pPr>
      <w:bookmarkStart w:id="0" w:name="抄送"/>
      <w:bookmarkEnd w:id="0"/>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p>
    <w:sectPr>
      <w:headerReference r:id="rId3" w:type="default"/>
      <w:footerReference r:id="rId4" w:type="default"/>
      <w:pgSz w:w="11906" w:h="16838"/>
      <w:pgMar w:top="1962" w:right="1474" w:bottom="1848" w:left="1587" w:header="851" w:footer="96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2010609030101010101"/>
    <w:charset w:val="86"/>
    <w:family w:val="auto"/>
    <w:pitch w:val="default"/>
    <w:sig w:usb0="00000000" w:usb1="00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4"/>
      <w:wordWrap w:val="0"/>
      <w:ind w:left="4788" w:leftChars="2280" w:firstLine="6400" w:firstLineChars="200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115570</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9.1pt;height:0.15pt;width:442.25pt;z-index:251660288;mso-width-relative:page;mso-height-relative:page;" filled="f" stroked="t" coordsize="21600,21600" o:gfxdata="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BS8TEnTAAAABgEAAA8A&#10;AAAAAAAAAQAgAAAAOAAAAGRycy9kb3ducmV2LnhtbFBLAQIUABQAAAAIAIdO4kCuozrgzQEAAGcD&#10;AAAOAAAAAAAAAAEAIAAAADgBAABkcnMvZTJvRG9jLnhtbFBLBQYAAAAABgAGAFkBAAB3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28"/>
        <w:szCs w:val="44"/>
        <w:lang w:val="en-US" w:eastAsia="zh-CN"/>
      </w:rPr>
      <w:t xml:space="preserve">湖湖北省市场监督管理局发布     </w:t>
    </w:r>
  </w:p>
  <w:p>
    <w:pPr>
      <w:pStyle w:val="4"/>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NRH&#10;QNbVAAAACQEAAA8AAAAAAAAAAQAgAAAAOAAAAGRycy9kb3ducmV2LnhtbFBLAQIUABQAAAAIAIdO&#10;4kDj7jEZ1wEAAG8DAAAOAAAAAAAAAAEAIAAAADoBAABkcnMvZTJvRG9jLnhtbFBLBQYAAAAABgAG&#10;AFkBAACDBQAAAAA=&#10;">
              <v:fill on="f" focussize="0,0"/>
              <v:stroke weight="1.75pt" color="#005192 [3204]" miterlimit="8" joinstyle="miter"/>
              <v:imagedata o:title=""/>
              <o:lock v:ext="edit" aspectratio="f"/>
            </v:line>
          </w:pict>
        </mc:Fallback>
      </mc:AlternateContent>
    </w:r>
  </w:p>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lang w:eastAsia="zh-CN"/>
      </w:rPr>
      <w:t>湖北省市场监督管理局</w:t>
    </w:r>
    <w:r>
      <w:rPr>
        <w:rFonts w:hint="eastAsia" w:ascii="宋体" w:hAnsi="宋体" w:eastAsia="宋体" w:cs="宋体"/>
        <w:b/>
        <w:bCs/>
        <w:color w:val="005192"/>
        <w:sz w:val="32"/>
        <w:szCs w:val="32"/>
        <w:lang w:val="en-US" w:eastAsia="zh-CN"/>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mODBiNmU4OTcxNTY5Y2YwMTBhZjg5NTJlYzY3ODgifQ=="/>
  </w:docVars>
  <w:rsids>
    <w:rsidRoot w:val="00172A27"/>
    <w:rsid w:val="019E71BD"/>
    <w:rsid w:val="04B679C3"/>
    <w:rsid w:val="080F63D8"/>
    <w:rsid w:val="09341458"/>
    <w:rsid w:val="0B0912D7"/>
    <w:rsid w:val="152D2DCA"/>
    <w:rsid w:val="15F7C13F"/>
    <w:rsid w:val="1DEC284C"/>
    <w:rsid w:val="1E6523AC"/>
    <w:rsid w:val="22440422"/>
    <w:rsid w:val="251E1D2B"/>
    <w:rsid w:val="31A15F24"/>
    <w:rsid w:val="395347B5"/>
    <w:rsid w:val="39A05FBC"/>
    <w:rsid w:val="39A232A0"/>
    <w:rsid w:val="39E745AA"/>
    <w:rsid w:val="3B5A6BBB"/>
    <w:rsid w:val="3BFF1D75"/>
    <w:rsid w:val="3EDA13A6"/>
    <w:rsid w:val="42F058B7"/>
    <w:rsid w:val="436109F6"/>
    <w:rsid w:val="441A38D4"/>
    <w:rsid w:val="4BC77339"/>
    <w:rsid w:val="4C9236C5"/>
    <w:rsid w:val="4CA723BC"/>
    <w:rsid w:val="4F7F8470"/>
    <w:rsid w:val="505C172E"/>
    <w:rsid w:val="52F46F0B"/>
    <w:rsid w:val="53D8014D"/>
    <w:rsid w:val="55E064E0"/>
    <w:rsid w:val="572C6D10"/>
    <w:rsid w:val="5DC34279"/>
    <w:rsid w:val="5FE7927E"/>
    <w:rsid w:val="608816D1"/>
    <w:rsid w:val="60EF4E7F"/>
    <w:rsid w:val="665233C1"/>
    <w:rsid w:val="6AD9688B"/>
    <w:rsid w:val="6D0E3F22"/>
    <w:rsid w:val="734A4C12"/>
    <w:rsid w:val="757FD08E"/>
    <w:rsid w:val="775D03AD"/>
    <w:rsid w:val="7B4FABD7"/>
    <w:rsid w:val="7C9011D9"/>
    <w:rsid w:val="7DC651C5"/>
    <w:rsid w:val="7DFE03D0"/>
    <w:rsid w:val="7FCC2834"/>
    <w:rsid w:val="BDF9E6EC"/>
    <w:rsid w:val="DF7FB7CE"/>
    <w:rsid w:val="E3FFC23B"/>
    <w:rsid w:val="ECFDB056"/>
    <w:rsid w:val="F7EB0882"/>
    <w:rsid w:val="FF6D9D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customStyle="1" w:styleId="9">
    <w:name w:val="font11"/>
    <w:basedOn w:val="7"/>
    <w:uiPriority w:val="0"/>
    <w:rPr>
      <w:rFonts w:hint="eastAsia" w:ascii="方正仿宋_GBK" w:hAnsi="方正仿宋_GBK" w:eastAsia="方正仿宋_GBK" w:cs="方正仿宋_GBK"/>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1778</Words>
  <Characters>1813</Characters>
  <Lines>1</Lines>
  <Paragraphs>1</Paragraphs>
  <TotalTime>0</TotalTime>
  <ScaleCrop>false</ScaleCrop>
  <LinksUpToDate>false</LinksUpToDate>
  <CharactersWithSpaces>1815</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2021-09-12T10:41:00Z</dcterms:created>
  <dc:creator>t</dc:creator>
  <cp:lastModifiedBy>ruijie</cp:lastModifiedBy>
  <cp:lastPrinted>2021-10-29T11:30:00Z</cp:lastPrinted>
  <dcterms:modified xsi:type="dcterms:W3CDTF">2022-09-20T15:09:01Z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F5AE88E4468C44B0B61A3E61763AAE1E</vt:lpwstr>
  </property>
</Properties>
</file>