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  <w:t>省市场监管局等六部门关于全面推行企业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  <w:lang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  <w:t>开办“210”标准的通知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方正楷体_GBK" w:hAnsi="方正楷体_GBK" w:eastAsia="方正楷体_GBK" w:cs="方正楷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楷体_GBK" w:hAnsi="方正楷体_GBK" w:eastAsia="方正楷体_GBK" w:cs="方正楷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鄂市监注〔2020〕12号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各市、州、县市场监管局、政数局（审批局）、公安（分）局、人社局、税务局，人民银行武汉分行营业管理部、湖北辖内各中心支行，各直管市区支行，湖北辖内各银行机构：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为深入贯彻落实习近平总书记系列重要讲话指示精神和中央部署，按照《中共湖北省委 省人民政府关于更大力度优化营商环境激发市场活力的若干措施》要求，进一步优化营商环境，压缩企业开办时间，现就全面推行企业开办“210”标准相关事项通知如下：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一、工作目标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整合部门资源，强化信息共享，按照企业开办2个环节（一表申请、一窗发放）、1天内办结、零费用（免费赠送一套三枚公章）要求，自2020年8月1日起，实现全省企业开办程序、材料、时限标准化、规范化。其中，设立登记时限压缩至0.5个工作日内，公章刻制、申领发票、社保登记实现同步办理，在0.5个工作日内办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二、具体内容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一）统一全省企业开办标准。按照全省企业开办“210”标准规范要求（见附件），以企业设立登记申请书为基础表，其他部门采集信息整合为附表，严格执行企业开办程序、材料、时限标准，全面推行企业开办申请“一表申请”、“一网申办”，审批相关信息实时反馈，审批结果证照、票据“一窗出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二）全面推行设立登记“网上办”。按照企业设立登记“网上办是常态、线下办是例外”的原则，充分发挥政务服务“一张网”平台效应，全面推广全程电子化登记系统，实现一般设立登记全面“网上办”。对在窗口提交设立登记申请材料的，通过帮办、导办形式引导进行线上录入，实现设立登记数据与政务服务网“统一受理平台”对接。大力推行登记注册“智慧办”，年底前在全省全面推行，实现一般设立登记“秒批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三）优化公章刻制服务。全面实现企业开办免费赠送一套公章（企业名称章、财务专用章、发票专用章各1枚）。严格落实国务院明令取消公章刻制审批的政策规定，不得以任何形式要求用章单位自行办理公章刻制备案。优化公章赠送方式，避免形成隐形垄断，提升免费公章的使用率，避免公章刻制“刷单”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四）简化初次申领发票程序。深入推进“新办纳税人套餐服务”，强化相关信息采集的指引说明，进一步简并流程、提速审批，实现一次办结。企业进行申领发票操作的，无需提供银行开户信息。大力推行电子发票应用，在重点行业和有使用需求的纳税人中加大电子发票推行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（五）实现参保登记即时办结。单位参保联络员信息与设立登记同步采集，企业设立登记完成后市场监管部门实时将数据推送人社部门，人社部门即时为申请人完成参保单位登记。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六）加大“政银合作”力度。拓宽企业开办渠道，支持各商业银行全程参与企业开办，向申请人提供免费帮办等相关服务，在提供便利化金融服务的同时实现与企业登记机关、税务部门、公章刻制单位的协同联动、有效安全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（七）切实提升服务质量。充分发扬“有呼必应、无事不扰”的“店小二”精神，大力推行“容缺办理”“自主承诺”服务模式，同步办理事项所有信息均只采集一次，不得要求当事人重复提交。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（一）加强组织保障。各地各部门要加强组织领导，建立部门协同配合、定期协商的工作机制，统筹本地持续压缩企业开办时间工作，切实抓好有关工作任务的落实落地。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二）加强技术保障。各部门要加快业务系统的开发、改造，不断提升信息共享和应用支撑保障能力，确保线上企业开办专区实现“一网通办”、部门数据信息实时传输。凡是企业开办专区采集的数据，各部门不再单独采集、收取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三）加强业务保障。省级各部门要加强对本部门、本系统的业务指导，建立统一的工作标准及业务流程。各级各部门要进一步要加强窗口服务人员队伍建设，加大对涉企服务一线工作人员培训力度，帮助一线人员全面掌握新流程、新方法，确保改革措施落地生根；各级政务服务部门要加大购买服务力度，按照业务量配齐配足现场辅导、帮办、导办人员，提供精准优质服务，切实提高企业开办质效。要切实关心爱护一线窗口人员，完善工作保障制度，既要严管也要厚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四）加强宣传引导。各部门要做好宣传工作，通过政府网站、新闻媒体、微博、微信等多种载体，对改革政策进行全面准确解读，对改革中的热点难点问题予以及时回应和解答，让市场主体和社会公众知晓改革政策，有良好的体验感、获得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附件：全省企业开办“210”标准规范要求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湖北省市场监督管理局      湖北省政务管理办公室       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湖北省公安厅          湖北省人力资源和社会保障厅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国家税务总局湖北省税务局   中国人民银行武汉分行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2020年7月29日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880" w:firstLineChars="200"/>
        <w:jc w:val="center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全省企业开办“210”标准规范要求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企业开办程序规范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left"/>
        <w:textAlignment w:val="auto"/>
      </w:pPr>
      <w:r>
        <w:drawing>
          <wp:inline distT="0" distB="0" distL="114300" distR="114300">
            <wp:extent cx="5745480" cy="5942965"/>
            <wp:effectExtent l="0" t="0" r="7620" b="635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45480" cy="594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76" w:lineRule="atLeast"/>
        <w:ind w:left="0" w:right="0" w:firstLine="634"/>
        <w:jc w:val="both"/>
        <w:rPr>
          <w:rFonts w:ascii="Noto Sans CJK SC" w:hAnsi="Noto Sans CJK SC" w:eastAsia="Noto Sans CJK SC" w:cs="Noto Sans CJK SC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黑体_GBK" w:hAnsi="方正黑体_GBK" w:eastAsia="方正黑体_GBK" w:cs="方正黑体_GBK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二、企业开办信息采集表规范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76" w:lineRule="atLeast"/>
        <w:ind w:left="0" w:right="0" w:firstLine="634"/>
        <w:jc w:val="both"/>
        <w:rPr>
          <w:rFonts w:hint="eastAsia" w:ascii="Noto Sans CJK SC" w:hAnsi="Noto Sans CJK SC" w:eastAsia="Noto Sans CJK SC" w:cs="Noto Sans CJK SC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楷体_GBK" w:hAnsi="方正楷体_GBK" w:eastAsia="方正楷体_GBK" w:cs="方正楷体_GBK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（一）企业设立登记申请表</w:t>
      </w:r>
      <w:r>
        <w:rPr>
          <w:rFonts w:ascii="方正仿宋_GBK" w:hAnsi="方正仿宋_GBK" w:eastAsia="方正仿宋_GBK" w:cs="方正仿宋_GBK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（以市场监管总局材料规范为准）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76" w:lineRule="atLeast"/>
        <w:ind w:left="0" w:right="0" w:firstLine="634"/>
        <w:jc w:val="both"/>
        <w:rPr>
          <w:rFonts w:hint="eastAsia" w:ascii="方正楷体_GBK" w:hAnsi="方正楷体_GBK" w:eastAsia="方正楷体_GBK" w:cs="方正楷体_GBK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楷体_GBK" w:hAnsi="方正楷体_GBK" w:eastAsia="方正楷体_GBK" w:cs="方正楷体_GBK"/>
          <w:i w:val="0"/>
          <w:caps w:val="0"/>
          <w:color w:val="333333"/>
          <w:spacing w:val="0"/>
          <w:sz w:val="32"/>
          <w:szCs w:val="32"/>
          <w:shd w:val="clear" w:fill="FFFFFF"/>
        </w:rPr>
        <w:t>（二）企业开办信息采集附表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576" w:lineRule="atLeast"/>
        <w:ind w:left="0" w:right="0" w:firstLine="0"/>
        <w:jc w:val="center"/>
        <w:rPr>
          <w:rFonts w:hint="eastAsia" w:ascii="Noto Sans CJK SC" w:hAnsi="Noto Sans CJK SC" w:eastAsia="Noto Sans CJK SC" w:cs="Noto Sans CJK SC"/>
          <w:i w:val="0"/>
          <w:caps w:val="0"/>
          <w:color w:val="333333"/>
          <w:spacing w:val="0"/>
          <w:sz w:val="32"/>
          <w:szCs w:val="32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企业开办信息采集附表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drawing>
          <wp:inline distT="0" distB="0" distL="114300" distR="114300">
            <wp:extent cx="4619625" cy="5514340"/>
            <wp:effectExtent l="0" t="0" r="9525" b="1016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51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962" w:right="1474" w:bottom="1848" w:left="1587" w:header="851" w:footer="96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行楷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788" w:leftChars="2280" w:firstLine="6400" w:firstLineChars="2000"/>
      <w:rPr>
        <w:rFonts w:hint="eastAsia" w:eastAsia="仿宋"/>
        <w:sz w:val="32"/>
        <w:szCs w:val="4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仿宋"/>
        <w:sz w:val="32"/>
        <w:szCs w:val="48"/>
        <w:lang w:val="en-US" w:eastAsia="zh-CN"/>
      </w:rPr>
      <w:t xml:space="preserve">  </w:t>
    </w:r>
  </w:p>
  <w:p>
    <w:pPr>
      <w:pStyle w:val="4"/>
      <w:wordWrap w:val="0"/>
      <w:ind w:left="4788" w:leftChars="2280" w:firstLine="6400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  <w:r>
      <w:rPr>
        <w:color w:val="FAFAFA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115570</wp:posOffset>
              </wp:positionV>
              <wp:extent cx="5616575" cy="1905"/>
              <wp:effectExtent l="0" t="10795" r="3175" b="158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575" cy="1905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9.1pt;height:0.15pt;width:442.25pt;z-index:251660288;mso-width-relative:page;mso-height-relative:page;" filled="f" stroked="t" coordsize="21600,21600" o:gfxdata="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BS8TEnTAAAABgEAAA8A&#10;AAAAAAAAAQAgAAAAOAAAAGRycy9kb3ducmV2LnhtbFBLAQIUABQAAAAIAIdO4kCuozrgzQEAAGcD&#10;AAAOAAAAAAAAAAEAIAAAADgBAABkcnMvZTJvRG9jLnhtbFBLBQYAAAAABgAGAFkBAAB3BQAAAAA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  <w:t xml:space="preserve">湖湖北省市场监督管理局发布     </w:t>
    </w:r>
  </w:p>
  <w:p>
    <w:pPr>
      <w:pStyle w:val="4"/>
      <w:wordWrap w:val="0"/>
      <w:ind w:left="4788" w:leftChars="2280" w:firstLine="5622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</w:rPr>
    </w:pPr>
    <w:r>
      <w:rPr>
        <w:rFonts w:hint="eastAsia" w:ascii="宋体" w:hAnsi="宋体" w:eastAsia="宋体" w:cs="宋体"/>
        <w:b/>
        <w:bCs/>
        <w:color w:val="005192"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690245</wp:posOffset>
              </wp:positionV>
              <wp:extent cx="5620385" cy="0"/>
              <wp:effectExtent l="0" t="12700" r="18415" b="15875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133850" y="864870"/>
                        <a:ext cx="5620385" cy="0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4.35pt;height:0pt;width:442.55pt;z-index:251659264;mso-width-relative:page;mso-height-relative:page;" filled="f" stroked="t" coordsize="21600,21600" o:gfxdata="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NRH&#10;QNbVAAAACQEAAA8AAAAAAAAAAQAgAAAAOAAAAGRycy9kb3ducmV2LnhtbFBLAQIUABQAAAAIAIdO&#10;4kDj7jEZ1wEAAG8DAAAOAAAAAAAAAAEAIAAAADoBAABkcnMvZTJvRG9jLnhtbFBLBQYAAAAABgAG&#10;AFkBAACDBQAAAAA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</w:pPr>
    <w:r>
      <w:rPr>
        <w:rFonts w:hint="eastAsia" w:ascii="宋体" w:hAnsi="宋体" w:eastAsia="宋体" w:cs="宋体"/>
        <w:b/>
        <w:bCs/>
        <w:color w:val="005192"/>
        <w:sz w:val="32"/>
        <w:lang w:eastAsia="zh-CN"/>
      </w:rPr>
      <w:t>湖北省市场监督管理局</w:t>
    </w:r>
    <w:r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  <w:t>规章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CEC578"/>
    <w:multiLevelType w:val="singleLevel"/>
    <w:tmpl w:val="E9CEC5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ODBiNmU4OTcxNTY5Y2YwMTBhZjg5NTJlYzY3ODgifQ=="/>
  </w:docVars>
  <w:rsids>
    <w:rsidRoot w:val="00172A27"/>
    <w:rsid w:val="019E71BD"/>
    <w:rsid w:val="04B679C3"/>
    <w:rsid w:val="080F63D8"/>
    <w:rsid w:val="09341458"/>
    <w:rsid w:val="0B0912D7"/>
    <w:rsid w:val="152D2DCA"/>
    <w:rsid w:val="15F7C13F"/>
    <w:rsid w:val="1DEC284C"/>
    <w:rsid w:val="1E6523AC"/>
    <w:rsid w:val="22440422"/>
    <w:rsid w:val="251E1D2B"/>
    <w:rsid w:val="31A15F24"/>
    <w:rsid w:val="395347B5"/>
    <w:rsid w:val="39A05FBC"/>
    <w:rsid w:val="39A232A0"/>
    <w:rsid w:val="39E745AA"/>
    <w:rsid w:val="3B5A6BBB"/>
    <w:rsid w:val="3BFF1D75"/>
    <w:rsid w:val="3EDA13A6"/>
    <w:rsid w:val="42F058B7"/>
    <w:rsid w:val="436109F6"/>
    <w:rsid w:val="441A38D4"/>
    <w:rsid w:val="4BC77339"/>
    <w:rsid w:val="4C9236C5"/>
    <w:rsid w:val="4CA723BC"/>
    <w:rsid w:val="505C172E"/>
    <w:rsid w:val="52F46F0B"/>
    <w:rsid w:val="53D8014D"/>
    <w:rsid w:val="55E064E0"/>
    <w:rsid w:val="572C6D10"/>
    <w:rsid w:val="5DC34279"/>
    <w:rsid w:val="5FE7927E"/>
    <w:rsid w:val="608816D1"/>
    <w:rsid w:val="60EF4E7F"/>
    <w:rsid w:val="665233C1"/>
    <w:rsid w:val="6AD9688B"/>
    <w:rsid w:val="6D0E3F22"/>
    <w:rsid w:val="734A4C12"/>
    <w:rsid w:val="757FD08E"/>
    <w:rsid w:val="775D03AD"/>
    <w:rsid w:val="7B4FABD7"/>
    <w:rsid w:val="7C9011D9"/>
    <w:rsid w:val="7DC651C5"/>
    <w:rsid w:val="7DFE03D0"/>
    <w:rsid w:val="7FCC2834"/>
    <w:rsid w:val="BDF9E6EC"/>
    <w:rsid w:val="DF7FB7CE"/>
    <w:rsid w:val="E3FFC23B"/>
    <w:rsid w:val="ECFDB056"/>
    <w:rsid w:val="FDFB36D5"/>
    <w:rsid w:val="FF6D9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1778</Words>
  <Characters>1813</Characters>
  <Lines>1</Lines>
  <Paragraphs>1</Paragraphs>
  <TotalTime>0</TotalTime>
  <ScaleCrop>false</ScaleCrop>
  <LinksUpToDate>false</LinksUpToDate>
  <CharactersWithSpaces>1815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2021-09-12T10:41:00Z</dcterms:created>
  <dc:creator>t</dc:creator>
  <cp:lastModifiedBy>ruijie</cp:lastModifiedBy>
  <cp:lastPrinted>2021-10-29T11:30:00Z</cp:lastPrinted>
  <dcterms:modified xsi:type="dcterms:W3CDTF">2022-09-20T15:38:57Z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F5AE88E4468C44B0B61A3E61763AAE1E</vt:lpwstr>
  </property>
</Properties>
</file>