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color w:val="FF0000"/>
          <w:sz w:val="44"/>
          <w:szCs w:val="44"/>
        </w:rPr>
        <w:t>（出资单位）</w:t>
      </w:r>
      <w:r>
        <w:rPr>
          <w:rFonts w:hint="eastAsia" w:ascii="方正小标宋简体" w:eastAsia="方正小标宋简体"/>
          <w:sz w:val="44"/>
          <w:szCs w:val="44"/>
        </w:rPr>
        <w:t>关于为</w:t>
      </w:r>
      <w:r>
        <w:rPr>
          <w:rFonts w:hint="eastAsia" w:ascii="方正小标宋简体" w:eastAsia="方正小标宋简体"/>
          <w:color w:val="FF0000"/>
          <w:sz w:val="44"/>
          <w:szCs w:val="44"/>
        </w:rPr>
        <w:t>（项目名称）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公开招标提供配套资金的函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省市场监督管理局：</w:t>
      </w:r>
    </w:p>
    <w:p>
      <w:pPr>
        <w:ind w:firstLine="66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根据《省市场监管局关于开展202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年度“万千百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十一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”质量提升活动的通知》（鄂市监质〔202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号）精神，经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（市州市场监管局）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项目推荐和省局遴选，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（项目名称）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被纳入“202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年度“万千百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十一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”质量提升省级示范项目”。为充实项目资金，扩大质量提升活动覆盖面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优化服务内容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经研究决定，在省市场监管局项目经费基础上，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我单位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自愿追加配套项目资金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（大写金额）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万元，委托省市场监督管理局以公开招标方式遴选技术服务机构、签订技术服务合同。</w:t>
      </w:r>
    </w:p>
    <w:p>
      <w:pPr>
        <w:ind w:firstLine="66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我单位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将依据招标结果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和合同约定，配合中标机构做好项目组织实施工作，按时支付服务款项，参与项目验收和绩效评价工作。</w:t>
      </w:r>
    </w:p>
    <w:p>
      <w:pPr>
        <w:ind w:firstLine="66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专此致函。</w:t>
      </w:r>
    </w:p>
    <w:p>
      <w:pPr>
        <w:ind w:firstLine="66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ind w:firstLine="660"/>
        <w:jc w:val="right"/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（出资单位全称）</w:t>
      </w:r>
    </w:p>
    <w:p>
      <w:pPr>
        <w:wordWrap w:val="0"/>
        <w:ind w:firstLine="66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  日</w:t>
      </w:r>
    </w:p>
    <w:p>
      <w:pPr>
        <w:ind w:firstLine="66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br w:type="page"/>
      </w:r>
    </w:p>
    <w:p>
      <w:pPr>
        <w:jc w:val="left"/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（注：1.出资单位为实际提供结算资金的单位，如有多个出资单位，应分别出具此函，由中标机构按合同约定，分别开具发表，办理结算手续；</w:t>
      </w:r>
    </w:p>
    <w:p>
      <w:pPr>
        <w:jc w:val="left"/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2.省局将以此函在省财政厅招标管理部门备案，纳入省级财政资金监管和绩效评价，出资单位不得占用或挪用此函涉及资金；</w:t>
      </w:r>
    </w:p>
    <w:p>
      <w:pPr>
        <w:jc w:val="left"/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</w:rPr>
        <w:t>3.此函应以红头文件形式出具，注释内容不在文中体现。）</w:t>
      </w:r>
    </w:p>
    <w:p>
      <w:pPr>
        <w:ind w:firstLine="66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F06"/>
    <w:rsid w:val="00382625"/>
    <w:rsid w:val="003E6929"/>
    <w:rsid w:val="00535E98"/>
    <w:rsid w:val="005C1CFA"/>
    <w:rsid w:val="00627089"/>
    <w:rsid w:val="009D7633"/>
    <w:rsid w:val="00DD6F06"/>
    <w:rsid w:val="00EF7B28"/>
    <w:rsid w:val="5FBDAA05"/>
    <w:rsid w:val="B5BFC734"/>
    <w:rsid w:val="FBF6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437</Characters>
  <Lines>3</Lines>
  <Paragraphs>1</Paragraphs>
  <TotalTime>35</TotalTime>
  <ScaleCrop>false</ScaleCrop>
  <LinksUpToDate>false</LinksUpToDate>
  <CharactersWithSpaces>512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2021-06-12T00:55:00Z</dcterms:created>
  <dc:creator>姚鹏</dc:creator>
  <cp:lastModifiedBy>ruijie</cp:lastModifiedBy>
  <cp:lastPrinted>2022-04-13T19:20:00Z</cp:lastPrinted>
  <dcterms:modified xsi:type="dcterms:W3CDTF">2022-04-13T15:00:29Z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