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方正仿宋_GBK" w:eastAsia="方正仿宋_GBK"/>
          <w:sz w:val="32"/>
          <w:szCs w:val="32"/>
        </w:rPr>
      </w:pPr>
      <w:r>
        <w:rPr>
          <w:rFonts w:hint="eastAsia" w:ascii="方正仿宋_GBK" w:eastAsia="方正仿宋_GBK"/>
          <w:sz w:val="32"/>
          <w:szCs w:val="32"/>
        </w:rPr>
        <w:t>表7：</w:t>
      </w:r>
    </w:p>
    <w:p>
      <w:pPr>
        <w:adjustRightInd w:val="0"/>
        <w:snapToGrid w:val="0"/>
        <w:spacing w:line="56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湖北省地方标准编制说明</w:t>
      </w:r>
    </w:p>
    <w:p>
      <w:pPr>
        <w:adjustRightInd w:val="0"/>
        <w:snapToGrid w:val="0"/>
        <w:spacing w:line="300" w:lineRule="exact"/>
        <w:jc w:val="right"/>
        <w:rPr>
          <w:rFonts w:ascii="方正小标宋简体" w:eastAsia="方正小标宋简体"/>
          <w:color w:val="000000"/>
          <w:sz w:val="44"/>
          <w:szCs w:val="44"/>
        </w:rPr>
      </w:pPr>
      <w:r>
        <w:rPr>
          <w:rFonts w:hint="eastAsia" w:ascii="方正小标宋简体" w:eastAsia="方正小标宋简体"/>
          <w:color w:val="000000"/>
          <w:sz w:val="44"/>
          <w:szCs w:val="44"/>
        </w:rPr>
        <w:t xml:space="preserve"> </w:t>
      </w:r>
    </w:p>
    <w:p>
      <w:pPr>
        <w:adjustRightInd w:val="0"/>
        <w:snapToGrid w:val="0"/>
        <w:spacing w:line="560" w:lineRule="exact"/>
        <w:jc w:val="right"/>
        <w:rPr>
          <w:rFonts w:ascii="方正仿宋_GBK" w:hAnsi="宋体" w:eastAsia="方正仿宋_GBK"/>
          <w:color w:val="000000"/>
          <w:sz w:val="32"/>
          <w:szCs w:val="32"/>
        </w:rPr>
      </w:pPr>
      <w:r>
        <w:rPr>
          <w:rFonts w:hint="eastAsia" w:ascii="方正仿宋_GBK" w:hAnsi="宋体" w:eastAsia="方正仿宋_GBK"/>
          <w:color w:val="000000"/>
          <w:sz w:val="32"/>
          <w:szCs w:val="32"/>
        </w:rPr>
        <w:t xml:space="preserve">年   月   日      </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0"/>
        <w:gridCol w:w="2562"/>
        <w:gridCol w:w="1374"/>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r>
              <w:rPr>
                <w:rFonts w:hint="eastAsia" w:ascii="方正仿宋_GBK" w:hAnsi="宋体" w:eastAsia="方正仿宋_GBK"/>
                <w:color w:val="000000"/>
                <w:sz w:val="28"/>
                <w:szCs w:val="28"/>
              </w:rPr>
              <w:t>地理标志产品 绣林玉液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被修订或整合</w:t>
            </w:r>
          </w:p>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标准名称</w:t>
            </w:r>
          </w:p>
        </w:tc>
        <w:tc>
          <w:tcPr>
            <w:tcW w:w="150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p>
        </w:tc>
        <w:tc>
          <w:tcPr>
            <w:tcW w:w="80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被代替</w:t>
            </w:r>
          </w:p>
          <w:p>
            <w:pPr>
              <w:adjustRightInd w:val="0"/>
              <w:snapToGrid w:val="0"/>
              <w:spacing w:line="360" w:lineRule="exact"/>
              <w:rPr>
                <w:rFonts w:ascii="方正仿宋_GBK" w:hAnsi="宋体" w:eastAsia="方正仿宋_GBK"/>
                <w:color w:val="000000"/>
                <w:sz w:val="28"/>
                <w:szCs w:val="28"/>
              </w:rPr>
            </w:pPr>
            <w:r>
              <w:rPr>
                <w:rFonts w:hint="eastAsia" w:ascii="方正仿宋_GBK" w:eastAsia="方正仿宋_GBK"/>
                <w:color w:val="000000"/>
                <w:sz w:val="28"/>
                <w:szCs w:val="28"/>
              </w:rPr>
              <w:t>标准编号</w:t>
            </w:r>
          </w:p>
        </w:tc>
        <w:tc>
          <w:tcPr>
            <w:tcW w:w="147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hAnsi="宋体" w:eastAsia="方正仿宋_GBK"/>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jc w:val="center"/>
        </w:trPr>
        <w:tc>
          <w:tcPr>
            <w:tcW w:w="121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distribute"/>
              <w:rPr>
                <w:rFonts w:ascii="方正仿宋_GBK" w:eastAsia="方正仿宋_GBK"/>
                <w:color w:val="000000"/>
                <w:sz w:val="28"/>
                <w:szCs w:val="28"/>
              </w:rPr>
            </w:pPr>
            <w:r>
              <w:rPr>
                <w:rFonts w:hint="eastAsia" w:ascii="方正仿宋_GBK" w:eastAsia="方正仿宋_GBK"/>
                <w:color w:val="000000"/>
                <w:sz w:val="28"/>
                <w:szCs w:val="28"/>
              </w:rPr>
              <w:t>起草单位</w:t>
            </w:r>
          </w:p>
          <w:p>
            <w:pPr>
              <w:adjustRightInd w:val="0"/>
              <w:snapToGrid w:val="0"/>
              <w:spacing w:line="360" w:lineRule="exact"/>
              <w:jc w:val="distribute"/>
              <w:rPr>
                <w:rFonts w:ascii="方正仿宋_GBK" w:eastAsia="方正仿宋_GBK"/>
                <w:color w:val="000000"/>
                <w:sz w:val="28"/>
                <w:szCs w:val="28"/>
              </w:rPr>
            </w:pPr>
            <w:r>
              <w:rPr>
                <w:rFonts w:hint="eastAsia" w:ascii="方正仿宋_GBK" w:hAnsi="宋体" w:eastAsia="方正仿宋_GBK"/>
                <w:color w:val="000000"/>
                <w:sz w:val="28"/>
                <w:szCs w:val="28"/>
              </w:rPr>
              <w:t>（盖章）</w:t>
            </w:r>
          </w:p>
        </w:tc>
        <w:tc>
          <w:tcPr>
            <w:tcW w:w="3784"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i/>
                <w:iCs/>
                <w:color w:val="000000"/>
                <w:sz w:val="28"/>
                <w:szCs w:val="28"/>
              </w:rPr>
              <w:t>湖北绣林玉液酒业有限公司、湖北枫林酒业酿造有限公司、石首市市场监督管理局、湖北省产品质量监督检验研究院荆州分院、荆州市食品药品检验所、松滋市公共检验检测中心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hAnsi="宋体" w:eastAsia="方正仿宋_GBK"/>
                <w:color w:val="000000"/>
                <w:sz w:val="28"/>
                <w:szCs w:val="28"/>
              </w:rPr>
            </w:pPr>
            <w:r>
              <w:rPr>
                <w:rFonts w:hint="eastAsia" w:ascii="方正仿宋_GBK" w:hAnsi="宋体" w:eastAsia="方正仿宋_GBK"/>
                <w:color w:val="000000"/>
                <w:sz w:val="28"/>
                <w:szCs w:val="28"/>
              </w:rPr>
              <w:t>1.项目简介：</w:t>
            </w:r>
          </w:p>
          <w:p>
            <w:pPr>
              <w:ind w:firstLine="560"/>
              <w:rPr>
                <w:rFonts w:ascii="宋体" w:hAnsi="宋体"/>
                <w:color w:val="000000"/>
                <w:sz w:val="28"/>
                <w:szCs w:val="28"/>
              </w:rPr>
            </w:pPr>
            <w:r>
              <w:rPr>
                <w:rFonts w:hint="eastAsia" w:ascii="宋体" w:hAnsi="宋体"/>
                <w:color w:val="000000"/>
                <w:sz w:val="28"/>
                <w:szCs w:val="28"/>
              </w:rPr>
              <w:t>（1）项目背景</w:t>
            </w:r>
          </w:p>
          <w:p>
            <w:pPr>
              <w:ind w:firstLine="560" w:firstLineChars="200"/>
              <w:rPr>
                <w:rFonts w:ascii="宋体" w:hAnsi="宋体"/>
                <w:color w:val="000000"/>
                <w:sz w:val="28"/>
                <w:szCs w:val="28"/>
              </w:rPr>
            </w:pPr>
            <w:r>
              <w:rPr>
                <w:rFonts w:hint="eastAsia" w:ascii="宋体" w:hAnsi="宋体"/>
                <w:color w:val="000000"/>
                <w:sz w:val="28"/>
                <w:szCs w:val="28"/>
              </w:rPr>
              <w:t>石首山川毓秀，江河壮美，素有“玉石首”之美称。它位于“下荆江”首段，“九曲荆江”横贯全境。石首境内有绣林山、南岳山、石首山、桃花山、六虎山、槎港山、列货山等群山错落逶迤其间。公元209年，汉·刘备挂锦在山、结绣如林，迎娶孙夫人于阳歧山（今石首市绣林山）。县人摆酒迎庆，刘皇叔开怀畅饮，只觉酒入口中香气四溢、余味悠长，别有一番风味，又观山川秀美，赞曰：真乃锦绣如林，琼浆玉液也。绣林山、玉液酒，因此得名。绣林玉液工匠以此为荣，经千年锤炼，世代相传，距今已有1800多年历史。</w:t>
            </w:r>
          </w:p>
          <w:p>
            <w:pPr>
              <w:ind w:firstLine="560" w:firstLineChars="200"/>
              <w:rPr>
                <w:rFonts w:hint="eastAsia" w:ascii="宋体" w:hAnsi="宋体"/>
                <w:color w:val="000000"/>
                <w:sz w:val="28"/>
                <w:szCs w:val="28"/>
              </w:rPr>
            </w:pPr>
            <w:r>
              <w:rPr>
                <w:rFonts w:hint="eastAsia" w:ascii="宋体" w:hAnsi="宋体"/>
                <w:color w:val="000000"/>
                <w:sz w:val="28"/>
                <w:szCs w:val="28"/>
              </w:rPr>
              <w:t>石首酿酒历史悠久，酒文化积淀深厚，可追溯到3000年前的商代。近年在石首市桃花山镇九佛岗村考古发现，距地表3米以下的土层中，是三千年以前的商代遗址。经发掘，出土了大量陶器、石器、铜器，特别是其中的青铜觚、青铜鎛，据考证为湖北省已知出土最早的商代贵族酒器。历史进入明清时期，石首酿酒业已十分繁盛，绣林、新厂等集镇均兴建槽坊，处处酒旗招展，酒坊林立，酒香缭绕。集镇上多为专业或兼营槽坊，雇有师傅和帮工长年生产，俗称“大作”；乡村则多为临时作坊周期性生产，俗称“小作”。但此间的槽坊多为手工操作，品种单一。至民国时期，绣林玉液沿长江黄金水道，上入川至重庆、泸州、成都，下径武汉、南京、杭州、上海，先后在各地设立商号。新中国成立后，以国营石首县酒厂为代表和标杆的酿酒企业，将绣林玉液生产规模继续扩大。目前，已具有年产基酒2万吨、年产成品酒1.5万吨的生产能力，其产品具有浓郁的已酸乙酯为主体的复合香气，口感绵甜爽净，余味悠长，酒体醇和谐调，已成为长江名酒带核心区域的重大白酒生产基地之一。</w:t>
            </w:r>
          </w:p>
          <w:p>
            <w:pPr>
              <w:ind w:firstLine="560" w:firstLineChars="200"/>
              <w:rPr>
                <w:rFonts w:ascii="宋体" w:hAnsi="宋体"/>
                <w:color w:val="000000"/>
                <w:sz w:val="28"/>
                <w:szCs w:val="28"/>
              </w:rPr>
            </w:pPr>
            <w:r>
              <w:rPr>
                <w:rFonts w:hint="eastAsia" w:ascii="宋体" w:hAnsi="宋体"/>
                <w:color w:val="000000"/>
                <w:sz w:val="28"/>
                <w:szCs w:val="28"/>
              </w:rPr>
              <w:t>石首市位于长江中游与洞庭湖交汇地，九曲荆江穿境而过。由于“九曲荆江”的变迁，长江在石首留下箢子口、沙滩子、黑瓦屋三个故道，成为长江流域最大的生物多样性湿地，五洲关注、世人瞩目的国家级天鹅洲湿地麋鹿自然保护区和白鳍豚自然保护区都建立在这里。日平均气温17.2℃，雨量充沛，土地肥沃，极有利于酿造业多种微生物的繁衍生长。正是凭借独特的生产工艺以及特有的微生物群与土地、空气的完美融合，形成了得天独厚的酿酒条件，才生产出了独特的“</w:t>
            </w:r>
            <w:r>
              <w:rPr>
                <w:rFonts w:hint="eastAsia" w:ascii="仿宋_GB2312" w:hAnsi="宋体"/>
                <w:color w:val="000000"/>
                <w:sz w:val="28"/>
                <w:szCs w:val="28"/>
              </w:rPr>
              <w:t>绣林玉液</w:t>
            </w:r>
            <w:r>
              <w:rPr>
                <w:rFonts w:hint="eastAsia" w:ascii="宋体" w:hAnsi="宋体"/>
                <w:color w:val="000000"/>
                <w:sz w:val="28"/>
                <w:szCs w:val="28"/>
              </w:rPr>
              <w:t>”白酒。</w:t>
            </w:r>
          </w:p>
          <w:p>
            <w:pPr>
              <w:ind w:firstLine="560" w:firstLineChars="200"/>
              <w:rPr>
                <w:rFonts w:ascii="宋体" w:hAnsi="宋体"/>
                <w:color w:val="000000"/>
                <w:sz w:val="28"/>
                <w:szCs w:val="28"/>
              </w:rPr>
            </w:pPr>
            <w:r>
              <w:rPr>
                <w:rFonts w:hint="eastAsia" w:ascii="宋体" w:hAnsi="宋体"/>
                <w:color w:val="000000"/>
                <w:sz w:val="28"/>
                <w:szCs w:val="28"/>
              </w:rPr>
              <w:t>绣林玉液白酒传统酿造工艺采用以传统酿造工艺为基础，延长发酵期（由45天延长至90～120天），人工培养老窖泥、双轮发酵，为增香增酸进行回沙灌酒，酒尾养窖，分级摘酒，入陶缸地窖陈酿三年以上进行老熟，启窖进行尝评鉴定，精心调配等。以长江中游、江汉平原的特产优质糯高梁为酿造用粮，曲种为中温曲，原料用小麦、豌豆、大麦混和制成。其核心为“水好粮精、春秋踩曲、老窖发酵、甑桶蒸馏、陶缸陈酿、精心勾调”六大特征。</w:t>
            </w:r>
          </w:p>
          <w:p>
            <w:pPr>
              <w:ind w:firstLine="560" w:firstLineChars="200"/>
              <w:rPr>
                <w:rFonts w:ascii="宋体" w:hAnsi="宋体"/>
                <w:color w:val="000000"/>
                <w:sz w:val="28"/>
                <w:szCs w:val="28"/>
              </w:rPr>
            </w:pPr>
            <w:r>
              <w:rPr>
                <w:rFonts w:hint="eastAsia" w:ascii="宋体" w:hAnsi="宋体"/>
                <w:color w:val="000000"/>
                <w:sz w:val="28"/>
                <w:szCs w:val="28"/>
              </w:rPr>
              <w:t>（2）目的意义</w:t>
            </w:r>
          </w:p>
          <w:p>
            <w:pPr>
              <w:ind w:firstLine="560" w:firstLineChars="200"/>
              <w:rPr>
                <w:rFonts w:ascii="宋体" w:hAnsi="宋体"/>
                <w:color w:val="000000"/>
                <w:sz w:val="28"/>
                <w:szCs w:val="28"/>
              </w:rPr>
            </w:pPr>
            <w:r>
              <w:rPr>
                <w:rFonts w:hint="eastAsia" w:ascii="宋体" w:hAnsi="宋体"/>
                <w:color w:val="000000"/>
                <w:sz w:val="28"/>
                <w:szCs w:val="28"/>
              </w:rPr>
              <w:t>绣林玉液采用古老的清蒸二次清酿造工艺，在当地温润气候条件下，选择酿酒微生物群进行发酵，利用土壤中独特的微量元素，形成了得天独厚的酿酒条件，经陶缸陈酿，使生产出的绣林玉液白酒香气悠久、甘美醇厚、入喉净爽、喝得轻松。2005年1月，绣林玉液获湖北省消费者协会授予的2003—2004年度消费者满意商品荣誉称号。2010至2011年，绣林玉液连续两年被评为湘、鄂、赣、渝、闽五省市白酒质量检评优质产品和金奖。2012年12月，绣林牌商标被国家工商总局授予中国驰名商标称号。2013年12月，绣林玉液被评为湖北省名牌产品。</w:t>
            </w:r>
          </w:p>
          <w:p>
            <w:pPr>
              <w:ind w:firstLine="560" w:firstLineChars="200"/>
              <w:rPr>
                <w:rFonts w:hint="eastAsia" w:ascii="宋体" w:hAnsi="宋体"/>
                <w:color w:val="000000"/>
                <w:sz w:val="28"/>
                <w:szCs w:val="28"/>
              </w:rPr>
            </w:pPr>
            <w:r>
              <w:rPr>
                <w:rFonts w:hint="eastAsia" w:ascii="宋体" w:hAnsi="宋体"/>
                <w:color w:val="000000"/>
                <w:sz w:val="28"/>
                <w:szCs w:val="28"/>
              </w:rPr>
              <w:t>为了进一步推进酒类产业发展，适应市场需求，引导绣林玉液规范化生产和发展，有力促进湖北省石首市产业经济发展，石首市人民政府连续出台了一系列政策为其发展保驾护航。2014年4月9日，原国家质检总局批准对“绣林玉液”实施地理标志产品保护。</w:t>
            </w:r>
          </w:p>
          <w:p>
            <w:pPr>
              <w:ind w:firstLine="560" w:firstLineChars="200"/>
              <w:rPr>
                <w:rFonts w:ascii="方正仿宋_GBK" w:hAnsi="仿宋_GB2312" w:eastAsia="方正仿宋_GBK" w:cs="仿宋_GB2312"/>
                <w:sz w:val="28"/>
                <w:szCs w:val="28"/>
              </w:rPr>
            </w:pPr>
            <w:r>
              <w:rPr>
                <w:rFonts w:hint="eastAsia" w:ascii="宋体" w:hAnsi="宋体"/>
                <w:color w:val="000000"/>
                <w:sz w:val="28"/>
                <w:szCs w:val="28"/>
              </w:rPr>
              <w:t>为了更好的保证绣林玉液地理标志产品品质，打造绣林玉液品牌形象，提升石首市酒类产业综合竞争力，特编制《地理标志产品 绣林玉液》地方标准。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2.技术路线：</w:t>
            </w:r>
          </w:p>
          <w:p>
            <w:pPr>
              <w:ind w:firstLine="560"/>
              <w:rPr>
                <w:rFonts w:ascii="宋体" w:hAnsi="宋体" w:cs="仿宋_GB2312"/>
                <w:sz w:val="28"/>
                <w:szCs w:val="28"/>
              </w:rPr>
            </w:pPr>
            <w:r>
              <w:rPr>
                <w:rFonts w:hint="eastAsia" w:ascii="宋体" w:hAnsi="宋体" w:cs="仿宋_GB2312"/>
                <w:sz w:val="28"/>
                <w:szCs w:val="28"/>
              </w:rPr>
              <w:t>本标准依据</w:t>
            </w:r>
            <w:r>
              <w:rPr>
                <w:rFonts w:ascii="宋体" w:hAnsi="宋体" w:cs="仿宋_GB2312"/>
                <w:sz w:val="28"/>
                <w:szCs w:val="28"/>
              </w:rPr>
              <w:t>GB/T 17924-2008</w:t>
            </w:r>
            <w:r>
              <w:rPr>
                <w:rFonts w:hint="eastAsia" w:ascii="宋体" w:hAnsi="宋体" w:cs="仿宋_GB2312"/>
                <w:sz w:val="28"/>
                <w:szCs w:val="28"/>
              </w:rPr>
              <w:t>《地理标志产品标准通用要求》规定了绣林玉液的感官特性、理化指标、安全卫生指标及相应试验方法等内容，为了保障产品质量，增加了生产过程要求和净含量等内容。</w:t>
            </w:r>
          </w:p>
          <w:p>
            <w:pPr>
              <w:ind w:firstLine="560"/>
              <w:rPr>
                <w:rFonts w:ascii="宋体" w:hAnsi="宋体" w:cs="仿宋_GB2312"/>
                <w:sz w:val="28"/>
                <w:szCs w:val="28"/>
              </w:rPr>
            </w:pPr>
            <w:r>
              <w:rPr>
                <w:rFonts w:hint="eastAsia" w:ascii="宋体" w:hAnsi="宋体" w:cs="仿宋_GB2312"/>
                <w:sz w:val="28"/>
                <w:szCs w:val="28"/>
              </w:rPr>
              <w:t>（1）主要技术指标</w:t>
            </w:r>
          </w:p>
          <w:p>
            <w:pPr>
              <w:ind w:firstLine="560"/>
              <w:rPr>
                <w:rFonts w:ascii="宋体" w:hAnsi="宋体" w:cs="仿宋_GB2312"/>
                <w:sz w:val="28"/>
                <w:szCs w:val="28"/>
              </w:rPr>
            </w:pPr>
            <w:r>
              <w:rPr>
                <w:rFonts w:hint="eastAsia" w:ascii="宋体" w:hAnsi="宋体" w:cs="仿宋_GB2312"/>
                <w:sz w:val="28"/>
                <w:szCs w:val="28"/>
              </w:rPr>
              <w:t>按照G</w:t>
            </w:r>
            <w:r>
              <w:rPr>
                <w:rFonts w:ascii="宋体" w:hAnsi="宋体" w:cs="仿宋_GB2312"/>
                <w:sz w:val="28"/>
                <w:szCs w:val="28"/>
              </w:rPr>
              <w:t>B/T 10781</w:t>
            </w:r>
            <w:r>
              <w:rPr>
                <w:rFonts w:hint="eastAsia" w:ascii="宋体" w:hAnsi="宋体" w:cs="仿宋_GB2312"/>
                <w:sz w:val="28"/>
                <w:szCs w:val="28"/>
              </w:rPr>
              <w:t>《白酒质量要求》5</w:t>
            </w:r>
            <w:r>
              <w:rPr>
                <w:rFonts w:ascii="宋体" w:hAnsi="宋体" w:cs="仿宋_GB2312"/>
                <w:sz w:val="28"/>
                <w:szCs w:val="28"/>
              </w:rPr>
              <w:t>.1</w:t>
            </w:r>
            <w:r>
              <w:rPr>
                <w:rFonts w:hint="eastAsia" w:ascii="宋体" w:hAnsi="宋体" w:cs="仿宋_GB2312"/>
                <w:sz w:val="28"/>
                <w:szCs w:val="28"/>
              </w:rPr>
              <w:t>感官要求，规定了绣林玉液清香型和浓香型的感官特性，感官指标项包括：色泽、香气、口味、风格等。感官指标参数内容参考国家标准及产品质量相关资料确定。</w:t>
            </w:r>
          </w:p>
          <w:p>
            <w:pPr>
              <w:ind w:firstLine="560"/>
              <w:rPr>
                <w:rFonts w:ascii="宋体" w:hAnsi="宋体" w:cs="仿宋_GB2312"/>
                <w:sz w:val="28"/>
                <w:szCs w:val="28"/>
              </w:rPr>
            </w:pPr>
            <w:r>
              <w:rPr>
                <w:rFonts w:hint="eastAsia" w:ascii="宋体" w:hAnsi="宋体" w:cs="仿宋_GB2312"/>
                <w:sz w:val="28"/>
                <w:szCs w:val="28"/>
              </w:rPr>
              <w:t>按照GB/T 10781《白酒质量要求》5</w:t>
            </w:r>
            <w:r>
              <w:rPr>
                <w:rFonts w:ascii="宋体" w:hAnsi="宋体" w:cs="仿宋_GB2312"/>
                <w:sz w:val="28"/>
                <w:szCs w:val="28"/>
              </w:rPr>
              <w:t>.2</w:t>
            </w:r>
            <w:r>
              <w:rPr>
                <w:rFonts w:hint="eastAsia" w:ascii="宋体" w:hAnsi="宋体" w:cs="仿宋_GB2312"/>
                <w:sz w:val="28"/>
                <w:szCs w:val="28"/>
              </w:rPr>
              <w:t>理化要求，规定了绣林玉液清香型和浓香型的理化指标，理化指标项包括：酒精度、固形物、总酸、总酯、乙酸乙酯、己酸乙酯等。理化指标参数内容参考国家标准及产品质量相关资料确定。其中，酒精度的界定范围在国家标准的基础做了更精确的数值范围，明确为4</w:t>
            </w:r>
            <w:r>
              <w:rPr>
                <w:rFonts w:ascii="宋体" w:hAnsi="宋体" w:cs="仿宋_GB2312"/>
                <w:sz w:val="28"/>
                <w:szCs w:val="28"/>
              </w:rPr>
              <w:t>1-68</w:t>
            </w:r>
            <w:r>
              <w:rPr>
                <w:rFonts w:hint="eastAsia" w:ascii="宋体" w:hAnsi="宋体" w:cs="仿宋_GB2312"/>
                <w:sz w:val="28"/>
                <w:szCs w:val="28"/>
              </w:rPr>
              <w:t>；清香型的固形物、总酸、总酯、乙酸乙酯等指标参数更高于国家标准要求；浓香型的总酸指标参数高于国家标准要求。</w:t>
            </w:r>
          </w:p>
          <w:p>
            <w:pPr>
              <w:ind w:firstLine="560"/>
              <w:rPr>
                <w:rFonts w:ascii="宋体" w:hAnsi="宋体" w:cs="仿宋_GB2312"/>
                <w:sz w:val="28"/>
                <w:szCs w:val="28"/>
              </w:rPr>
            </w:pPr>
            <w:r>
              <w:rPr>
                <w:rFonts w:hint="eastAsia" w:ascii="宋体" w:hAnsi="宋体" w:cs="仿宋_GB2312"/>
                <w:sz w:val="28"/>
                <w:szCs w:val="28"/>
              </w:rPr>
              <w:t>安全卫生要求按照G</w:t>
            </w:r>
            <w:r>
              <w:rPr>
                <w:rFonts w:ascii="宋体" w:hAnsi="宋体" w:cs="仿宋_GB2312"/>
                <w:sz w:val="28"/>
                <w:szCs w:val="28"/>
              </w:rPr>
              <w:t>B 2762</w:t>
            </w:r>
            <w:r>
              <w:rPr>
                <w:rFonts w:hint="eastAsia" w:ascii="宋体" w:hAnsi="宋体" w:cs="仿宋_GB2312"/>
                <w:sz w:val="28"/>
                <w:szCs w:val="28"/>
              </w:rPr>
              <w:t>《食品安全国家标准 食品中污染物限量》、G</w:t>
            </w:r>
            <w:r>
              <w:rPr>
                <w:rFonts w:ascii="宋体" w:hAnsi="宋体" w:cs="仿宋_GB2312"/>
                <w:sz w:val="28"/>
                <w:szCs w:val="28"/>
              </w:rPr>
              <w:t>B 2758</w:t>
            </w:r>
            <w:r>
              <w:rPr>
                <w:rFonts w:hint="eastAsia" w:ascii="宋体" w:hAnsi="宋体" w:cs="仿宋_GB2312"/>
                <w:sz w:val="28"/>
                <w:szCs w:val="28"/>
              </w:rPr>
              <w:t>《食品安全国家标准 发酵酒及其配制酒》、G</w:t>
            </w:r>
            <w:r>
              <w:rPr>
                <w:rFonts w:ascii="宋体" w:hAnsi="宋体" w:cs="仿宋_GB2312"/>
                <w:sz w:val="28"/>
                <w:szCs w:val="28"/>
              </w:rPr>
              <w:t>B 2757</w:t>
            </w:r>
            <w:r>
              <w:rPr>
                <w:rFonts w:hint="eastAsia" w:ascii="宋体" w:hAnsi="宋体" w:cs="仿宋_GB2312"/>
                <w:sz w:val="28"/>
                <w:szCs w:val="28"/>
              </w:rPr>
              <w:t>《食品安全国家标准 蒸馏酒及其配制酒》中污染物、真菌毒素、微生物、食品添加剂的规定执行，指标参数与国家标准要求保持一致。</w:t>
            </w:r>
          </w:p>
          <w:p>
            <w:pPr>
              <w:ind w:firstLine="560"/>
              <w:rPr>
                <w:rFonts w:ascii="宋体" w:hAnsi="宋体" w:cs="仿宋_GB2312"/>
                <w:sz w:val="28"/>
                <w:szCs w:val="28"/>
              </w:rPr>
            </w:pPr>
            <w:r>
              <w:rPr>
                <w:rFonts w:hint="eastAsia" w:ascii="宋体" w:hAnsi="宋体" w:cs="仿宋_GB2312"/>
                <w:sz w:val="28"/>
                <w:szCs w:val="28"/>
              </w:rPr>
              <w:t>起草组在明确主要技术指标后，考虑到除了以上指标要求外，生产过程中的卫生要求也是确保食品安全、保证产品质量的主要内容，所以，在国家标准要求的基础上，又增加了生产过程卫生要求。绣林玉液按照酿造工艺属于蒸馏酒和发酵酒，本标准的生产过程卫生要求指标则直接引用G</w:t>
            </w:r>
            <w:r>
              <w:rPr>
                <w:rFonts w:ascii="宋体" w:hAnsi="宋体" w:cs="仿宋_GB2312"/>
                <w:sz w:val="28"/>
                <w:szCs w:val="28"/>
              </w:rPr>
              <w:t>B 8951</w:t>
            </w:r>
            <w:r>
              <w:rPr>
                <w:rFonts w:hint="eastAsia" w:ascii="宋体" w:hAnsi="宋体" w:cs="仿宋_GB2312"/>
                <w:sz w:val="28"/>
                <w:szCs w:val="28"/>
              </w:rPr>
              <w:t>《食品安全国家标准 蒸馏酒及其配制酒生产卫生规范》、G</w:t>
            </w:r>
            <w:r>
              <w:rPr>
                <w:rFonts w:ascii="宋体" w:hAnsi="宋体" w:cs="仿宋_GB2312"/>
                <w:sz w:val="28"/>
                <w:szCs w:val="28"/>
              </w:rPr>
              <w:t>B 12696</w:t>
            </w:r>
            <w:r>
              <w:rPr>
                <w:rFonts w:hint="eastAsia" w:ascii="宋体" w:hAnsi="宋体" w:cs="仿宋_GB2312"/>
                <w:sz w:val="28"/>
                <w:szCs w:val="28"/>
              </w:rPr>
              <w:t>《食品安全国家标准 发酵酒及其配制酒生产卫生规范》中的具体要求。</w:t>
            </w:r>
          </w:p>
          <w:p>
            <w:pPr>
              <w:ind w:firstLine="560"/>
              <w:rPr>
                <w:rFonts w:hint="eastAsia" w:ascii="宋体" w:hAnsi="宋体" w:cs="仿宋_GB2312"/>
                <w:sz w:val="28"/>
                <w:szCs w:val="28"/>
              </w:rPr>
            </w:pPr>
            <w:r>
              <w:rPr>
                <w:rFonts w:hint="eastAsia" w:ascii="宋体" w:hAnsi="宋体" w:cs="仿宋_GB2312"/>
                <w:sz w:val="28"/>
                <w:szCs w:val="28"/>
              </w:rPr>
              <w:t>净含量符合国家质量监督检验检疫总局令[2005]第75号《定量包装商品计量监督管理办法》和JJF 1070的规定。</w:t>
            </w:r>
          </w:p>
          <w:p>
            <w:pPr>
              <w:ind w:firstLine="560"/>
              <w:rPr>
                <w:rFonts w:hint="eastAsia" w:ascii="宋体" w:hAnsi="宋体" w:cs="仿宋_GB2312"/>
                <w:sz w:val="28"/>
                <w:szCs w:val="28"/>
              </w:rPr>
            </w:pPr>
            <w:r>
              <w:rPr>
                <w:rFonts w:hint="eastAsia" w:ascii="宋体" w:hAnsi="宋体" w:cs="仿宋_GB2312"/>
                <w:sz w:val="28"/>
                <w:szCs w:val="28"/>
              </w:rPr>
              <w:t>（2）试验方法</w:t>
            </w:r>
          </w:p>
          <w:p>
            <w:pPr>
              <w:ind w:firstLine="560" w:firstLineChars="200"/>
              <w:rPr>
                <w:rFonts w:ascii="宋体" w:hAnsi="宋体" w:cs="仿宋_GB2312"/>
                <w:sz w:val="28"/>
                <w:szCs w:val="28"/>
              </w:rPr>
            </w:pPr>
            <w:r>
              <w:rPr>
                <w:rFonts w:hint="eastAsia" w:ascii="宋体" w:hAnsi="宋体" w:cs="仿宋_GB2312"/>
                <w:sz w:val="28"/>
                <w:szCs w:val="28"/>
              </w:rPr>
              <w:t>本标准的感官指标评定直接引用G</w:t>
            </w:r>
            <w:r>
              <w:rPr>
                <w:rFonts w:ascii="宋体" w:hAnsi="宋体" w:cs="仿宋_GB2312"/>
                <w:sz w:val="28"/>
                <w:szCs w:val="28"/>
              </w:rPr>
              <w:t>B</w:t>
            </w:r>
            <w:r>
              <w:rPr>
                <w:rFonts w:hint="eastAsia" w:ascii="宋体" w:hAnsi="宋体" w:cs="仿宋_GB2312"/>
                <w:sz w:val="28"/>
                <w:szCs w:val="28"/>
              </w:rPr>
              <w:t>/</w:t>
            </w:r>
            <w:r>
              <w:rPr>
                <w:rFonts w:ascii="宋体" w:hAnsi="宋体" w:cs="仿宋_GB2312"/>
                <w:sz w:val="28"/>
                <w:szCs w:val="28"/>
              </w:rPr>
              <w:t>T 10345</w:t>
            </w:r>
            <w:r>
              <w:rPr>
                <w:rFonts w:hint="eastAsia" w:ascii="宋体" w:hAnsi="宋体" w:cs="仿宋_GB2312"/>
                <w:sz w:val="28"/>
                <w:szCs w:val="28"/>
              </w:rPr>
              <w:t>《白酒分析方法》中品评的具体要求。理化指标中的酒精浓度测定直接引用G</w:t>
            </w:r>
            <w:r>
              <w:rPr>
                <w:rFonts w:ascii="宋体" w:hAnsi="宋体" w:cs="仿宋_GB2312"/>
                <w:sz w:val="28"/>
                <w:szCs w:val="28"/>
              </w:rPr>
              <w:t>B 5009.225</w:t>
            </w:r>
            <w:r>
              <w:rPr>
                <w:rFonts w:hint="eastAsia" w:ascii="宋体" w:hAnsi="宋体" w:cs="仿宋_GB2312"/>
                <w:sz w:val="28"/>
                <w:szCs w:val="28"/>
              </w:rPr>
              <w:t>《食品安全国家标准 酒中乙醇浓度的测定》中的具体要求，总酸、总酯、乙酸乙酯、己酸乙酯、固形物的测定直接引用G</w:t>
            </w:r>
            <w:r>
              <w:rPr>
                <w:rFonts w:ascii="宋体" w:hAnsi="宋体" w:cs="仿宋_GB2312"/>
                <w:sz w:val="28"/>
                <w:szCs w:val="28"/>
              </w:rPr>
              <w:t>B/T 10345</w:t>
            </w:r>
            <w:r>
              <w:rPr>
                <w:rFonts w:hint="eastAsia" w:ascii="宋体" w:hAnsi="宋体" w:cs="仿宋_GB2312"/>
                <w:sz w:val="28"/>
                <w:szCs w:val="28"/>
              </w:rPr>
              <w:t>《白酒分析方法》中的具体要求。安全卫生要求直接引用GB 2757《食品安全国家标准 蒸馏酒及其配制酒》中的具体要求。</w:t>
            </w:r>
          </w:p>
          <w:p>
            <w:pPr>
              <w:ind w:firstLine="560" w:firstLineChars="200"/>
              <w:rPr>
                <w:rFonts w:ascii="宋体" w:hAnsi="宋体" w:cs="仿宋_GB2312"/>
                <w:sz w:val="28"/>
                <w:szCs w:val="28"/>
              </w:rPr>
            </w:pPr>
            <w:r>
              <w:rPr>
                <w:rFonts w:hint="eastAsia" w:ascii="宋体" w:hAnsi="宋体" w:cs="仿宋_GB2312"/>
                <w:sz w:val="28"/>
                <w:szCs w:val="28"/>
              </w:rPr>
              <w:t>（3）检验规则</w:t>
            </w:r>
          </w:p>
          <w:p>
            <w:pPr>
              <w:ind w:firstLine="560" w:firstLineChars="200"/>
              <w:rPr>
                <w:rFonts w:ascii="宋体" w:hAnsi="宋体" w:cs="仿宋_GB2312"/>
                <w:sz w:val="28"/>
                <w:szCs w:val="28"/>
              </w:rPr>
            </w:pPr>
            <w:r>
              <w:rPr>
                <w:rFonts w:hint="eastAsia" w:ascii="宋体" w:hAnsi="宋体" w:cs="仿宋_GB2312"/>
                <w:sz w:val="28"/>
                <w:szCs w:val="28"/>
              </w:rPr>
              <w:t>为了确保食品安全，按照有关规定，检验包括出厂检验和型式检验。本标准在起草时参照国标和白酒类检验及审查细则的相关要求，也着重要求对涉及食品安全的指标严格把关。在详细对标国标GB/T 10345《白酒分析方法》的基础上，多次广泛地征求了食品监管、市场监管、检验检测等方面的部门单位和相关行业专家的意见，最终确定了直接引用GB/T 10345《白酒分析方法》的可行性和可操作性。</w:t>
            </w:r>
          </w:p>
          <w:p>
            <w:pPr>
              <w:ind w:firstLine="560" w:firstLineChars="200"/>
              <w:rPr>
                <w:rFonts w:ascii="宋体" w:hAnsi="宋体" w:cs="仿宋_GB2312"/>
                <w:sz w:val="28"/>
                <w:szCs w:val="28"/>
              </w:rPr>
            </w:pPr>
            <w:r>
              <w:rPr>
                <w:rFonts w:hint="eastAsia" w:ascii="宋体" w:hAnsi="宋体" w:cs="仿宋_GB2312"/>
                <w:sz w:val="28"/>
                <w:szCs w:val="28"/>
              </w:rPr>
              <w:t>（4）关于标签、包装、储存、运输和贮存</w:t>
            </w:r>
          </w:p>
          <w:p>
            <w:pPr>
              <w:ind w:firstLine="560" w:firstLineChars="200"/>
              <w:rPr>
                <w:rFonts w:hint="eastAsia" w:ascii="宋体" w:hAnsi="宋体" w:cs="仿宋_GB2312"/>
                <w:sz w:val="28"/>
                <w:szCs w:val="28"/>
              </w:rPr>
            </w:pPr>
            <w:r>
              <w:rPr>
                <w:rFonts w:hint="eastAsia" w:ascii="宋体" w:hAnsi="宋体" w:cs="仿宋_GB2312"/>
                <w:sz w:val="28"/>
                <w:szCs w:val="28"/>
              </w:rPr>
              <w:t>产品标签、包装储运图示标志、包装容器，本标准直接引用了相关国家标准的要求，地理标志产品专用标志则按照国家市场监督管理总局的规定执行，另外，针对运输和贮存，在标准中明确了相关的要求，保证绣林玉液的品质和品牌形象。</w:t>
            </w:r>
          </w:p>
          <w:p>
            <w:pPr>
              <w:spacing w:line="360" w:lineRule="exact"/>
              <w:ind w:firstLine="420" w:firstLineChars="200"/>
              <w:rPr>
                <w:rFonts w:ascii="方正仿宋_GBK" w:hAnsi="仿宋_GB2312" w:eastAsia="方正仿宋_GBK"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标准比对：</w:t>
            </w:r>
          </w:p>
          <w:p>
            <w:pPr>
              <w:ind w:firstLine="646"/>
              <w:rPr>
                <w:rFonts w:ascii="宋体" w:hAnsi="宋体" w:cs="仿宋_GB2312"/>
                <w:sz w:val="28"/>
                <w:szCs w:val="28"/>
              </w:rPr>
            </w:pPr>
            <w:r>
              <w:rPr>
                <w:rFonts w:hint="eastAsia" w:ascii="宋体" w:hAnsi="宋体" w:cs="仿宋_GB2312"/>
                <w:sz w:val="28"/>
                <w:szCs w:val="28"/>
              </w:rPr>
              <w:t>（1）本标准未采用国际标准。</w:t>
            </w:r>
          </w:p>
          <w:p>
            <w:pPr>
              <w:ind w:firstLine="646"/>
              <w:rPr>
                <w:rFonts w:ascii="宋体" w:hAnsi="宋体" w:cs="仿宋_GB2312"/>
                <w:sz w:val="28"/>
                <w:szCs w:val="28"/>
              </w:rPr>
            </w:pPr>
            <w:r>
              <w:rPr>
                <w:rFonts w:hint="eastAsia" w:ascii="宋体" w:hAnsi="宋体" w:cs="仿宋_GB2312"/>
                <w:sz w:val="28"/>
                <w:szCs w:val="28"/>
              </w:rPr>
              <w:t>（2）在内容和要求上与相关的国家标准做了比对分析，关于关键技术指标的比对情况如下：</w:t>
            </w:r>
          </w:p>
          <w:tbl>
            <w:tblPr>
              <w:tblStyle w:val="7"/>
              <w:tblW w:w="7938"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1659"/>
              <w:gridCol w:w="1843"/>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Merge w:val="restart"/>
                  <w:vAlign w:val="center"/>
                </w:tcPr>
                <w:p>
                  <w:pPr>
                    <w:kinsoku w:val="0"/>
                    <w:autoSpaceDE w:val="0"/>
                    <w:autoSpaceDN w:val="0"/>
                    <w:adjustRightInd w:val="0"/>
                    <w:spacing w:line="320" w:lineRule="exact"/>
                    <w:rPr>
                      <w:rFonts w:ascii="宋体" w:hAnsi="宋体"/>
                      <w:color w:val="000000"/>
                      <w:sz w:val="24"/>
                    </w:rPr>
                  </w:pPr>
                  <w:r>
                    <w:rPr>
                      <w:rFonts w:hint="eastAsia" w:ascii="宋体" w:hAnsi="宋体"/>
                      <w:color w:val="000000"/>
                      <w:sz w:val="24"/>
                    </w:rPr>
                    <w:t>项目</w:t>
                  </w:r>
                </w:p>
              </w:tc>
              <w:tc>
                <w:tcPr>
                  <w:tcW w:w="1659" w:type="dxa"/>
                  <w:vMerge w:val="restart"/>
                  <w:vAlign w:val="center"/>
                </w:tcPr>
                <w:p>
                  <w:pPr>
                    <w:kinsoku w:val="0"/>
                    <w:autoSpaceDE w:val="0"/>
                    <w:autoSpaceDN w:val="0"/>
                    <w:adjustRightInd w:val="0"/>
                    <w:spacing w:line="320" w:lineRule="exact"/>
                    <w:rPr>
                      <w:rFonts w:hint="eastAsia" w:ascii="宋体" w:hAnsi="宋体"/>
                      <w:color w:val="000000"/>
                      <w:sz w:val="24"/>
                    </w:rPr>
                  </w:pPr>
                  <w:r>
                    <w:rPr>
                      <w:rFonts w:hint="eastAsia" w:ascii="宋体" w:hAnsi="宋体"/>
                      <w:color w:val="000000"/>
                      <w:sz w:val="24"/>
                    </w:rPr>
                    <w:t>G</w:t>
                  </w:r>
                  <w:r>
                    <w:rPr>
                      <w:rFonts w:ascii="宋体" w:hAnsi="宋体"/>
                      <w:color w:val="000000"/>
                      <w:sz w:val="24"/>
                    </w:rPr>
                    <w:t>B/T 10781.2-2022</w:t>
                  </w:r>
                  <w:r>
                    <w:rPr>
                      <w:rFonts w:hint="eastAsia" w:ascii="宋体" w:hAnsi="宋体"/>
                      <w:color w:val="000000"/>
                      <w:sz w:val="24"/>
                    </w:rPr>
                    <w:t>白酒质量要求 第2部分：清香型白酒</w:t>
                  </w:r>
                </w:p>
              </w:tc>
              <w:tc>
                <w:tcPr>
                  <w:tcW w:w="1843" w:type="dxa"/>
                  <w:vMerge w:val="restart"/>
                  <w:vAlign w:val="center"/>
                </w:tcPr>
                <w:p>
                  <w:pPr>
                    <w:kinsoku w:val="0"/>
                    <w:autoSpaceDE w:val="0"/>
                    <w:autoSpaceDN w:val="0"/>
                    <w:adjustRightInd w:val="0"/>
                    <w:spacing w:line="320" w:lineRule="exact"/>
                    <w:rPr>
                      <w:rFonts w:ascii="宋体" w:hAnsi="宋体"/>
                      <w:color w:val="000000"/>
                      <w:sz w:val="24"/>
                    </w:rPr>
                  </w:pPr>
                  <w:r>
                    <w:rPr>
                      <w:rFonts w:hint="eastAsia" w:ascii="宋体" w:hAnsi="宋体"/>
                      <w:color w:val="000000"/>
                      <w:sz w:val="24"/>
                    </w:rPr>
                    <w:t>G</w:t>
                  </w:r>
                  <w:r>
                    <w:rPr>
                      <w:rFonts w:ascii="宋体" w:hAnsi="宋体"/>
                      <w:color w:val="000000"/>
                      <w:sz w:val="24"/>
                    </w:rPr>
                    <w:t>B/T 10781.1-2021</w:t>
                  </w:r>
                  <w:r>
                    <w:rPr>
                      <w:rFonts w:hint="eastAsia" w:ascii="宋体" w:hAnsi="宋体"/>
                      <w:color w:val="000000"/>
                      <w:sz w:val="24"/>
                    </w:rPr>
                    <w:t>白酒质量要求 第1部分：浓香型白酒</w:t>
                  </w:r>
                </w:p>
              </w:tc>
              <w:tc>
                <w:tcPr>
                  <w:tcW w:w="3260" w:type="dxa"/>
                  <w:gridSpan w:val="2"/>
                  <w:vAlign w:val="center"/>
                </w:tcPr>
                <w:p>
                  <w:pPr>
                    <w:kinsoku w:val="0"/>
                    <w:autoSpaceDE w:val="0"/>
                    <w:autoSpaceDN w:val="0"/>
                    <w:adjustRightInd w:val="0"/>
                    <w:spacing w:line="320" w:lineRule="exact"/>
                    <w:jc w:val="center"/>
                    <w:rPr>
                      <w:rFonts w:ascii="宋体" w:hAnsi="宋体"/>
                      <w:color w:val="000000"/>
                      <w:sz w:val="24"/>
                    </w:rPr>
                  </w:pPr>
                  <w:r>
                    <w:rPr>
                      <w:rFonts w:hint="eastAsia" w:ascii="宋体" w:hAnsi="宋体"/>
                      <w:color w:val="000000"/>
                      <w:sz w:val="24"/>
                    </w:rPr>
                    <w:t>地理标志产品 绣林玉液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Merge w:val="continue"/>
                  <w:vAlign w:val="center"/>
                </w:tcPr>
                <w:p>
                  <w:pPr>
                    <w:kinsoku w:val="0"/>
                    <w:autoSpaceDE w:val="0"/>
                    <w:autoSpaceDN w:val="0"/>
                    <w:adjustRightInd w:val="0"/>
                    <w:spacing w:line="320" w:lineRule="exact"/>
                    <w:rPr>
                      <w:rFonts w:hint="eastAsia" w:ascii="宋体" w:hAnsi="宋体"/>
                      <w:color w:val="000000"/>
                      <w:sz w:val="24"/>
                    </w:rPr>
                  </w:pPr>
                </w:p>
              </w:tc>
              <w:tc>
                <w:tcPr>
                  <w:tcW w:w="1659" w:type="dxa"/>
                  <w:vMerge w:val="continue"/>
                  <w:vAlign w:val="center"/>
                </w:tcPr>
                <w:p>
                  <w:pPr>
                    <w:kinsoku w:val="0"/>
                    <w:autoSpaceDE w:val="0"/>
                    <w:autoSpaceDN w:val="0"/>
                    <w:adjustRightInd w:val="0"/>
                    <w:spacing w:line="320" w:lineRule="exact"/>
                    <w:jc w:val="center"/>
                    <w:rPr>
                      <w:rFonts w:hint="eastAsia" w:ascii="宋体" w:hAnsi="宋体"/>
                      <w:color w:val="000000"/>
                      <w:sz w:val="24"/>
                    </w:rPr>
                  </w:pPr>
                </w:p>
              </w:tc>
              <w:tc>
                <w:tcPr>
                  <w:tcW w:w="1843" w:type="dxa"/>
                  <w:vMerge w:val="continue"/>
                  <w:vAlign w:val="center"/>
                </w:tcPr>
                <w:p>
                  <w:pPr>
                    <w:kinsoku w:val="0"/>
                    <w:autoSpaceDE w:val="0"/>
                    <w:autoSpaceDN w:val="0"/>
                    <w:adjustRightInd w:val="0"/>
                    <w:spacing w:line="320" w:lineRule="exact"/>
                    <w:jc w:val="center"/>
                    <w:rPr>
                      <w:rFonts w:hint="eastAsia" w:ascii="宋体" w:hAnsi="宋体"/>
                      <w:color w:val="000000"/>
                      <w:sz w:val="24"/>
                    </w:rPr>
                  </w:pPr>
                </w:p>
              </w:tc>
              <w:tc>
                <w:tcPr>
                  <w:tcW w:w="1701" w:type="dxa"/>
                  <w:vAlign w:val="center"/>
                </w:tcPr>
                <w:p>
                  <w:pPr>
                    <w:kinsoku w:val="0"/>
                    <w:autoSpaceDE w:val="0"/>
                    <w:autoSpaceDN w:val="0"/>
                    <w:adjustRightInd w:val="0"/>
                    <w:spacing w:line="320" w:lineRule="exact"/>
                    <w:jc w:val="center"/>
                    <w:rPr>
                      <w:rFonts w:hint="eastAsia" w:ascii="宋体" w:hAnsi="宋体"/>
                      <w:color w:val="000000"/>
                      <w:sz w:val="24"/>
                    </w:rPr>
                  </w:pPr>
                  <w:r>
                    <w:rPr>
                      <w:rFonts w:hint="eastAsia" w:ascii="宋体" w:hAnsi="宋体"/>
                      <w:color w:val="000000"/>
                      <w:sz w:val="24"/>
                    </w:rPr>
                    <w:t>清香型</w:t>
                  </w:r>
                </w:p>
              </w:tc>
              <w:tc>
                <w:tcPr>
                  <w:tcW w:w="1559" w:type="dxa"/>
                  <w:vAlign w:val="center"/>
                </w:tcPr>
                <w:p>
                  <w:pPr>
                    <w:kinsoku w:val="0"/>
                    <w:autoSpaceDE w:val="0"/>
                    <w:autoSpaceDN w:val="0"/>
                    <w:adjustRightInd w:val="0"/>
                    <w:spacing w:line="320" w:lineRule="exact"/>
                    <w:jc w:val="center"/>
                    <w:rPr>
                      <w:rFonts w:hint="eastAsia" w:ascii="宋体" w:hAnsi="宋体"/>
                      <w:color w:val="000000"/>
                      <w:sz w:val="24"/>
                    </w:rPr>
                  </w:pPr>
                  <w:r>
                    <w:rPr>
                      <w:rFonts w:hint="eastAsia" w:ascii="宋体" w:hAnsi="宋体"/>
                      <w:color w:val="000000"/>
                      <w:sz w:val="24"/>
                    </w:rPr>
                    <w:t>浓香型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1176" w:type="dxa"/>
                  <w:vAlign w:val="center"/>
                </w:tcPr>
                <w:p>
                  <w:pPr>
                    <w:spacing w:line="320" w:lineRule="exact"/>
                    <w:rPr>
                      <w:rFonts w:ascii="宋体" w:hAnsi="宋体"/>
                      <w:color w:val="000000"/>
                      <w:sz w:val="24"/>
                    </w:rPr>
                  </w:pPr>
                  <w:r>
                    <w:rPr>
                      <w:rFonts w:hint="eastAsia" w:ascii="宋体" w:hAnsi="宋体"/>
                      <w:color w:val="000000"/>
                      <w:sz w:val="24"/>
                    </w:rPr>
                    <w:t>色泽</w:t>
                  </w:r>
                </w:p>
              </w:tc>
              <w:tc>
                <w:tcPr>
                  <w:tcW w:w="1659" w:type="dxa"/>
                  <w:vAlign w:val="center"/>
                </w:tcPr>
                <w:p>
                  <w:pPr>
                    <w:spacing w:line="320" w:lineRule="exact"/>
                    <w:rPr>
                      <w:rFonts w:hint="eastAsia" w:ascii="宋体" w:hAnsi="宋体"/>
                      <w:color w:val="000000"/>
                      <w:sz w:val="24"/>
                    </w:rPr>
                  </w:pPr>
                  <w:r>
                    <w:rPr>
                      <w:rFonts w:hint="eastAsia" w:ascii="宋体" w:hAnsi="宋体"/>
                      <w:color w:val="000000"/>
                      <w:sz w:val="24"/>
                    </w:rPr>
                    <w:t>无色或微黄，清亮透明，无悬浮物，无沉淀，无杂质</w:t>
                  </w:r>
                </w:p>
              </w:tc>
              <w:tc>
                <w:tcPr>
                  <w:tcW w:w="1843" w:type="dxa"/>
                  <w:vAlign w:val="center"/>
                </w:tcPr>
                <w:p>
                  <w:pPr>
                    <w:spacing w:line="320" w:lineRule="exact"/>
                    <w:rPr>
                      <w:rFonts w:ascii="宋体" w:hAnsi="宋体"/>
                      <w:color w:val="000000"/>
                      <w:sz w:val="24"/>
                    </w:rPr>
                  </w:pPr>
                  <w:r>
                    <w:rPr>
                      <w:rFonts w:hint="eastAsia" w:ascii="宋体" w:hAnsi="宋体"/>
                      <w:color w:val="000000"/>
                      <w:sz w:val="24"/>
                    </w:rPr>
                    <w:t>无色或微黄，清亮透明，无悬浮物，无沉淀</w:t>
                  </w:r>
                </w:p>
              </w:tc>
              <w:tc>
                <w:tcPr>
                  <w:tcW w:w="3260" w:type="dxa"/>
                  <w:gridSpan w:val="2"/>
                  <w:vAlign w:val="center"/>
                </w:tcPr>
                <w:p>
                  <w:pPr>
                    <w:spacing w:line="320" w:lineRule="exact"/>
                    <w:rPr>
                      <w:rFonts w:ascii="宋体" w:hAnsi="宋体"/>
                      <w:color w:val="000000"/>
                      <w:sz w:val="24"/>
                    </w:rPr>
                  </w:pPr>
                  <w:r>
                    <w:rPr>
                      <w:rFonts w:hint="eastAsia" w:ascii="宋体" w:hAnsi="宋体"/>
                      <w:color w:val="000000"/>
                      <w:sz w:val="24"/>
                    </w:rPr>
                    <w:t>无色或微黄，清亮透明，无沉淀，无悬浮物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Align w:val="center"/>
                </w:tcPr>
                <w:p>
                  <w:pPr>
                    <w:spacing w:line="320" w:lineRule="exact"/>
                    <w:rPr>
                      <w:rFonts w:hint="eastAsia" w:ascii="宋体" w:hAnsi="宋体"/>
                      <w:color w:val="000000"/>
                      <w:sz w:val="24"/>
                    </w:rPr>
                  </w:pPr>
                  <w:r>
                    <w:rPr>
                      <w:rFonts w:hint="eastAsia" w:ascii="宋体" w:hAnsi="宋体"/>
                      <w:color w:val="000000"/>
                      <w:sz w:val="24"/>
                    </w:rPr>
                    <w:t>香气</w:t>
                  </w:r>
                </w:p>
              </w:tc>
              <w:tc>
                <w:tcPr>
                  <w:tcW w:w="1659" w:type="dxa"/>
                  <w:vAlign w:val="center"/>
                </w:tcPr>
                <w:p>
                  <w:pPr>
                    <w:spacing w:line="320" w:lineRule="exact"/>
                    <w:rPr>
                      <w:rFonts w:hint="eastAsia" w:ascii="宋体" w:hAnsi="宋体"/>
                      <w:color w:val="000000"/>
                      <w:sz w:val="24"/>
                    </w:rPr>
                  </w:pPr>
                  <w:r>
                    <w:rPr>
                      <w:rFonts w:hint="eastAsia" w:ascii="宋体" w:hAnsi="宋体"/>
                      <w:color w:val="000000"/>
                      <w:sz w:val="24"/>
                    </w:rPr>
                    <w:t>清香正，具有粮香、曲香、果香、花香、芳草香、醇香、糟香等多种香气形成的复合香，空杯有余香</w:t>
                  </w:r>
                </w:p>
              </w:tc>
              <w:tc>
                <w:tcPr>
                  <w:tcW w:w="1843" w:type="dxa"/>
                  <w:vAlign w:val="center"/>
                </w:tcPr>
                <w:p>
                  <w:pPr>
                    <w:spacing w:line="320" w:lineRule="exact"/>
                    <w:rPr>
                      <w:rFonts w:hint="eastAsia" w:ascii="宋体" w:hAnsi="宋体"/>
                      <w:color w:val="000000"/>
                      <w:sz w:val="24"/>
                    </w:rPr>
                  </w:pPr>
                  <w:r>
                    <w:rPr>
                      <w:rFonts w:hint="eastAsia" w:ascii="宋体" w:hAnsi="宋体"/>
                      <w:color w:val="000000"/>
                      <w:sz w:val="24"/>
                    </w:rPr>
                    <w:t>具有以较浓郁窖香为主的、舒适的复合香气</w:t>
                  </w:r>
                </w:p>
              </w:tc>
              <w:tc>
                <w:tcPr>
                  <w:tcW w:w="1701" w:type="dxa"/>
                  <w:vAlign w:val="center"/>
                </w:tcPr>
                <w:p>
                  <w:pPr>
                    <w:spacing w:line="320" w:lineRule="exact"/>
                    <w:rPr>
                      <w:rFonts w:hint="eastAsia" w:ascii="宋体" w:hAnsi="宋体"/>
                      <w:color w:val="000000"/>
                      <w:sz w:val="24"/>
                    </w:rPr>
                  </w:pPr>
                  <w:r>
                    <w:rPr>
                      <w:rFonts w:hint="eastAsia" w:ascii="宋体" w:hAnsi="宋体"/>
                      <w:color w:val="000000"/>
                      <w:sz w:val="24"/>
                    </w:rPr>
                    <w:t>清香纯正，具有乙酸乙酯为主体的复合香气</w:t>
                  </w:r>
                </w:p>
              </w:tc>
              <w:tc>
                <w:tcPr>
                  <w:tcW w:w="1559" w:type="dxa"/>
                  <w:vAlign w:val="center"/>
                </w:tcPr>
                <w:p>
                  <w:pPr>
                    <w:spacing w:line="320" w:lineRule="exact"/>
                    <w:rPr>
                      <w:rFonts w:hint="eastAsia" w:ascii="宋体" w:hAnsi="宋体"/>
                      <w:color w:val="000000"/>
                      <w:sz w:val="24"/>
                    </w:rPr>
                  </w:pPr>
                  <w:r>
                    <w:rPr>
                      <w:rFonts w:hint="eastAsia" w:ascii="宋体" w:hAnsi="宋体"/>
                      <w:color w:val="000000"/>
                      <w:sz w:val="24"/>
                    </w:rPr>
                    <w:t>具有浓郁的己酸乙酯为主体的复合香气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Align w:val="center"/>
                </w:tcPr>
                <w:p>
                  <w:pPr>
                    <w:spacing w:line="320" w:lineRule="exact"/>
                    <w:rPr>
                      <w:rFonts w:hint="eastAsia" w:ascii="宋体" w:hAnsi="宋体"/>
                      <w:color w:val="000000"/>
                      <w:sz w:val="24"/>
                    </w:rPr>
                  </w:pPr>
                  <w:r>
                    <w:rPr>
                      <w:rFonts w:hint="eastAsia" w:ascii="宋体" w:hAnsi="宋体"/>
                      <w:color w:val="000000"/>
                      <w:sz w:val="24"/>
                    </w:rPr>
                    <w:t>口味</w:t>
                  </w:r>
                </w:p>
              </w:tc>
              <w:tc>
                <w:tcPr>
                  <w:tcW w:w="1659" w:type="dxa"/>
                  <w:vAlign w:val="center"/>
                </w:tcPr>
                <w:p>
                  <w:pPr>
                    <w:spacing w:line="320" w:lineRule="exact"/>
                    <w:rPr>
                      <w:rFonts w:hint="eastAsia" w:ascii="宋体" w:hAnsi="宋体"/>
                      <w:color w:val="000000"/>
                      <w:sz w:val="24"/>
                    </w:rPr>
                  </w:pPr>
                  <w:r>
                    <w:rPr>
                      <w:rFonts w:hint="eastAsia" w:ascii="宋体" w:hAnsi="宋体"/>
                      <w:color w:val="000000"/>
                      <w:sz w:val="24"/>
                    </w:rPr>
                    <w:t>醇和柔甜，协调爽净，回味长</w:t>
                  </w:r>
                </w:p>
              </w:tc>
              <w:tc>
                <w:tcPr>
                  <w:tcW w:w="1843" w:type="dxa"/>
                  <w:vAlign w:val="center"/>
                </w:tcPr>
                <w:p>
                  <w:pPr>
                    <w:spacing w:line="320" w:lineRule="exact"/>
                    <w:rPr>
                      <w:rFonts w:hint="eastAsia" w:ascii="宋体" w:hAnsi="宋体"/>
                      <w:color w:val="000000"/>
                      <w:sz w:val="24"/>
                    </w:rPr>
                  </w:pPr>
                  <w:r>
                    <w:rPr>
                      <w:rFonts w:hint="eastAsia" w:ascii="宋体" w:hAnsi="宋体"/>
                      <w:color w:val="000000"/>
                      <w:sz w:val="24"/>
                    </w:rPr>
                    <w:t>较绵甜醇厚，协调爽净，余味悠长</w:t>
                  </w:r>
                </w:p>
              </w:tc>
              <w:tc>
                <w:tcPr>
                  <w:tcW w:w="1701" w:type="dxa"/>
                  <w:vAlign w:val="center"/>
                </w:tcPr>
                <w:p>
                  <w:pPr>
                    <w:spacing w:line="320" w:lineRule="exact"/>
                    <w:rPr>
                      <w:rFonts w:hint="eastAsia" w:ascii="宋体" w:hAnsi="宋体"/>
                      <w:color w:val="000000"/>
                      <w:sz w:val="24"/>
                    </w:rPr>
                  </w:pPr>
                  <w:r>
                    <w:rPr>
                      <w:rFonts w:hint="eastAsia" w:ascii="宋体" w:hAnsi="宋体"/>
                      <w:color w:val="000000"/>
                      <w:sz w:val="24"/>
                    </w:rPr>
                    <w:t>酒体柔和谐调，绵甜爽净，有余味</w:t>
                  </w:r>
                </w:p>
              </w:tc>
              <w:tc>
                <w:tcPr>
                  <w:tcW w:w="1559" w:type="dxa"/>
                  <w:vAlign w:val="center"/>
                </w:tcPr>
                <w:p>
                  <w:pPr>
                    <w:spacing w:line="320" w:lineRule="exact"/>
                    <w:rPr>
                      <w:rFonts w:hint="eastAsia" w:ascii="宋体" w:hAnsi="宋体"/>
                      <w:color w:val="000000"/>
                      <w:sz w:val="24"/>
                    </w:rPr>
                  </w:pPr>
                  <w:r>
                    <w:rPr>
                      <w:rFonts w:hint="eastAsia" w:ascii="宋体" w:hAnsi="宋体"/>
                      <w:color w:val="000000"/>
                      <w:sz w:val="24"/>
                    </w:rPr>
                    <w:t>酒体柔和谐调，绵甜爽净，余味悠长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Align w:val="center"/>
                </w:tcPr>
                <w:p>
                  <w:pPr>
                    <w:spacing w:line="320" w:lineRule="exact"/>
                    <w:rPr>
                      <w:rFonts w:hint="eastAsia" w:ascii="宋体" w:hAnsi="宋体"/>
                      <w:color w:val="000000"/>
                      <w:sz w:val="24"/>
                    </w:rPr>
                  </w:pPr>
                  <w:r>
                    <w:rPr>
                      <w:rFonts w:hint="eastAsia" w:ascii="宋体" w:hAnsi="宋体"/>
                      <w:color w:val="000000"/>
                      <w:sz w:val="24"/>
                    </w:rPr>
                    <w:t>风格</w:t>
                  </w:r>
                </w:p>
              </w:tc>
              <w:tc>
                <w:tcPr>
                  <w:tcW w:w="1659" w:type="dxa"/>
                  <w:vAlign w:val="center"/>
                </w:tcPr>
                <w:p>
                  <w:pPr>
                    <w:spacing w:line="320" w:lineRule="exact"/>
                    <w:rPr>
                      <w:rFonts w:hint="eastAsia" w:ascii="宋体" w:hAnsi="宋体"/>
                      <w:color w:val="000000"/>
                      <w:sz w:val="24"/>
                    </w:rPr>
                  </w:pPr>
                  <w:r>
                    <w:rPr>
                      <w:rFonts w:hint="eastAsia" w:ascii="宋体" w:hAnsi="宋体"/>
                      <w:color w:val="000000"/>
                      <w:sz w:val="24"/>
                    </w:rPr>
                    <w:t>具有本品的明显风格</w:t>
                  </w:r>
                </w:p>
              </w:tc>
              <w:tc>
                <w:tcPr>
                  <w:tcW w:w="1843" w:type="dxa"/>
                  <w:vAlign w:val="center"/>
                </w:tcPr>
                <w:p>
                  <w:pPr>
                    <w:spacing w:line="320" w:lineRule="exact"/>
                    <w:rPr>
                      <w:rFonts w:hint="eastAsia" w:ascii="宋体" w:hAnsi="宋体"/>
                      <w:color w:val="000000"/>
                      <w:sz w:val="24"/>
                    </w:rPr>
                  </w:pPr>
                  <w:r>
                    <w:rPr>
                      <w:rFonts w:hint="eastAsia" w:ascii="宋体" w:hAnsi="宋体"/>
                      <w:color w:val="000000"/>
                      <w:sz w:val="24"/>
                    </w:rPr>
                    <w:t>具有本品明显的风格</w:t>
                  </w:r>
                </w:p>
              </w:tc>
              <w:tc>
                <w:tcPr>
                  <w:tcW w:w="3260" w:type="dxa"/>
                  <w:gridSpan w:val="2"/>
                  <w:vAlign w:val="center"/>
                </w:tcPr>
                <w:p>
                  <w:pPr>
                    <w:spacing w:line="320" w:lineRule="exact"/>
                    <w:rPr>
                      <w:rFonts w:hint="eastAsia" w:ascii="宋体" w:hAnsi="宋体"/>
                      <w:color w:val="000000"/>
                      <w:sz w:val="24"/>
                    </w:rPr>
                  </w:pPr>
                  <w:r>
                    <w:rPr>
                      <w:rFonts w:hint="eastAsia" w:ascii="宋体" w:hAnsi="宋体"/>
                      <w:color w:val="000000"/>
                      <w:sz w:val="24"/>
                    </w:rPr>
                    <w:t>风格明显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Align w:val="center"/>
                </w:tcPr>
                <w:p>
                  <w:pPr>
                    <w:widowControl/>
                    <w:tabs>
                      <w:tab w:val="center" w:pos="4363"/>
                    </w:tabs>
                    <w:spacing w:line="320" w:lineRule="exact"/>
                    <w:rPr>
                      <w:rFonts w:ascii="宋体" w:hAnsi="宋体"/>
                      <w:color w:val="000000"/>
                      <w:kern w:val="0"/>
                      <w:sz w:val="24"/>
                    </w:rPr>
                  </w:pPr>
                  <w:r>
                    <w:rPr>
                      <w:rFonts w:hint="eastAsia" w:ascii="宋体" w:hAnsi="宋体"/>
                      <w:color w:val="000000"/>
                      <w:kern w:val="0"/>
                      <w:sz w:val="24"/>
                    </w:rPr>
                    <w:t>酒精度/（</w:t>
                  </w:r>
                  <w:r>
                    <w:rPr>
                      <w:rFonts w:ascii="宋体" w:hAnsi="宋体"/>
                      <w:color w:val="000000"/>
                      <w:kern w:val="0"/>
                      <w:sz w:val="24"/>
                    </w:rPr>
                    <w:t>%VOL</w:t>
                  </w:r>
                  <w:r>
                    <w:rPr>
                      <w:rFonts w:hint="eastAsia" w:ascii="宋体" w:hAnsi="宋体"/>
                      <w:color w:val="000000"/>
                      <w:kern w:val="0"/>
                      <w:sz w:val="24"/>
                    </w:rPr>
                    <w:t>）</w:t>
                  </w:r>
                </w:p>
              </w:tc>
              <w:tc>
                <w:tcPr>
                  <w:tcW w:w="1659"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2</w:t>
                  </w:r>
                  <w:r>
                    <w:rPr>
                      <w:rFonts w:ascii="宋体" w:hAnsi="宋体"/>
                      <w:color w:val="000000"/>
                      <w:kern w:val="0"/>
                      <w:sz w:val="24"/>
                    </w:rPr>
                    <w:t>1.0</w:t>
                  </w:r>
                  <w:r>
                    <w:rPr>
                      <w:rFonts w:hint="eastAsia" w:ascii="宋体" w:hAnsi="宋体"/>
                      <w:color w:val="000000"/>
                      <w:kern w:val="0"/>
                      <w:sz w:val="24"/>
                    </w:rPr>
                    <w:t>～6</w:t>
                  </w:r>
                  <w:r>
                    <w:rPr>
                      <w:rFonts w:ascii="宋体" w:hAnsi="宋体"/>
                      <w:color w:val="000000"/>
                      <w:kern w:val="0"/>
                      <w:sz w:val="24"/>
                    </w:rPr>
                    <w:t>9.0</w:t>
                  </w:r>
                </w:p>
              </w:tc>
              <w:tc>
                <w:tcPr>
                  <w:tcW w:w="1843"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4</w:t>
                  </w:r>
                  <w:r>
                    <w:rPr>
                      <w:rFonts w:ascii="宋体" w:hAnsi="宋体"/>
                      <w:color w:val="000000"/>
                      <w:kern w:val="0"/>
                      <w:sz w:val="24"/>
                    </w:rPr>
                    <w:t>0</w:t>
                  </w:r>
                  <w:r>
                    <w:rPr>
                      <w:rFonts w:hint="eastAsia" w:ascii="宋体" w:hAnsi="宋体"/>
                      <w:color w:val="000000"/>
                      <w:kern w:val="0"/>
                      <w:sz w:val="24"/>
                    </w:rPr>
                    <w:t>～</w:t>
                  </w:r>
                  <w:r>
                    <w:rPr>
                      <w:rFonts w:ascii="宋体" w:hAnsi="宋体"/>
                      <w:color w:val="000000"/>
                      <w:kern w:val="0"/>
                      <w:sz w:val="24"/>
                    </w:rPr>
                    <w:t>68</w:t>
                  </w:r>
                </w:p>
              </w:tc>
              <w:tc>
                <w:tcPr>
                  <w:tcW w:w="3260" w:type="dxa"/>
                  <w:gridSpan w:val="2"/>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4</w:t>
                  </w:r>
                  <w:r>
                    <w:rPr>
                      <w:rFonts w:ascii="宋体" w:hAnsi="宋体"/>
                      <w:color w:val="000000"/>
                      <w:kern w:val="0"/>
                      <w:sz w:val="24"/>
                    </w:rPr>
                    <w:t>1</w:t>
                  </w:r>
                  <w:r>
                    <w:rPr>
                      <w:rFonts w:hint="eastAsia" w:ascii="宋体" w:hAnsi="宋体"/>
                      <w:color w:val="000000"/>
                      <w:kern w:val="0"/>
                      <w:sz w:val="24"/>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Align w:val="center"/>
                </w:tcPr>
                <w:p>
                  <w:pPr>
                    <w:widowControl/>
                    <w:tabs>
                      <w:tab w:val="center" w:pos="4363"/>
                    </w:tabs>
                    <w:spacing w:line="320" w:lineRule="exact"/>
                    <w:rPr>
                      <w:rFonts w:ascii="宋体" w:hAnsi="宋体"/>
                      <w:color w:val="000000"/>
                      <w:kern w:val="0"/>
                      <w:sz w:val="24"/>
                    </w:rPr>
                  </w:pPr>
                  <w:r>
                    <w:rPr>
                      <w:rFonts w:hint="eastAsia" w:ascii="宋体" w:hAnsi="宋体"/>
                      <w:color w:val="000000"/>
                      <w:kern w:val="0"/>
                      <w:sz w:val="24"/>
                    </w:rPr>
                    <w:t>总酸/（g/L）≥</w:t>
                  </w:r>
                </w:p>
              </w:tc>
              <w:tc>
                <w:tcPr>
                  <w:tcW w:w="1659"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0</w:t>
                  </w:r>
                  <w:r>
                    <w:rPr>
                      <w:rFonts w:ascii="宋体" w:hAnsi="宋体"/>
                      <w:color w:val="000000"/>
                      <w:kern w:val="0"/>
                      <w:sz w:val="24"/>
                    </w:rPr>
                    <w:t>.50</w:t>
                  </w:r>
                </w:p>
              </w:tc>
              <w:tc>
                <w:tcPr>
                  <w:tcW w:w="1843"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0</w:t>
                  </w:r>
                  <w:r>
                    <w:rPr>
                      <w:rFonts w:ascii="宋体" w:hAnsi="宋体"/>
                      <w:color w:val="000000"/>
                      <w:kern w:val="0"/>
                      <w:sz w:val="24"/>
                    </w:rPr>
                    <w:t>.40</w:t>
                  </w:r>
                </w:p>
              </w:tc>
              <w:tc>
                <w:tcPr>
                  <w:tcW w:w="1701"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0</w:t>
                  </w:r>
                  <w:r>
                    <w:rPr>
                      <w:rFonts w:ascii="宋体" w:hAnsi="宋体"/>
                      <w:color w:val="000000"/>
                      <w:kern w:val="0"/>
                      <w:sz w:val="24"/>
                    </w:rPr>
                    <w:t>.50</w:t>
                  </w:r>
                </w:p>
              </w:tc>
              <w:tc>
                <w:tcPr>
                  <w:tcW w:w="1559"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0</w:t>
                  </w:r>
                  <w:r>
                    <w:rPr>
                      <w:rFonts w:ascii="宋体" w:hAnsi="宋体"/>
                      <w:color w:val="000000"/>
                      <w:kern w:val="0"/>
                      <w:sz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Align w:val="center"/>
                </w:tcPr>
                <w:p>
                  <w:pPr>
                    <w:widowControl/>
                    <w:tabs>
                      <w:tab w:val="center" w:pos="4363"/>
                    </w:tabs>
                    <w:spacing w:line="320" w:lineRule="exact"/>
                    <w:rPr>
                      <w:rFonts w:ascii="宋体" w:hAnsi="宋体"/>
                      <w:color w:val="000000"/>
                      <w:kern w:val="0"/>
                      <w:sz w:val="24"/>
                    </w:rPr>
                  </w:pPr>
                  <w:r>
                    <w:rPr>
                      <w:rFonts w:hint="eastAsia" w:ascii="宋体" w:hAnsi="宋体"/>
                      <w:color w:val="000000"/>
                      <w:kern w:val="0"/>
                      <w:sz w:val="24"/>
                    </w:rPr>
                    <w:t>乙酸乙酯（g/L）</w:t>
                  </w:r>
                </w:p>
              </w:tc>
              <w:tc>
                <w:tcPr>
                  <w:tcW w:w="1659"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0</w:t>
                  </w:r>
                  <w:r>
                    <w:rPr>
                      <w:rFonts w:ascii="宋体" w:hAnsi="宋体"/>
                      <w:color w:val="000000"/>
                      <w:kern w:val="0"/>
                      <w:sz w:val="24"/>
                    </w:rPr>
                    <w:t>.20</w:t>
                  </w:r>
                </w:p>
              </w:tc>
              <w:tc>
                <w:tcPr>
                  <w:tcW w:w="1843"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w:t>
                  </w:r>
                </w:p>
              </w:tc>
              <w:tc>
                <w:tcPr>
                  <w:tcW w:w="1701"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0</w:t>
                  </w:r>
                  <w:r>
                    <w:rPr>
                      <w:rFonts w:ascii="宋体" w:hAnsi="宋体"/>
                      <w:color w:val="000000"/>
                      <w:kern w:val="0"/>
                      <w:sz w:val="24"/>
                    </w:rPr>
                    <w:t>.60</w:t>
                  </w:r>
                  <w:r>
                    <w:rPr>
                      <w:rFonts w:hint="eastAsia" w:ascii="宋体" w:hAnsi="宋体"/>
                      <w:color w:val="000000"/>
                      <w:kern w:val="0"/>
                      <w:sz w:val="24"/>
                    </w:rPr>
                    <w:t>～2</w:t>
                  </w:r>
                  <w:r>
                    <w:rPr>
                      <w:rFonts w:ascii="宋体" w:hAnsi="宋体"/>
                      <w:color w:val="000000"/>
                      <w:kern w:val="0"/>
                      <w:sz w:val="24"/>
                    </w:rPr>
                    <w:t>.60</w:t>
                  </w:r>
                </w:p>
              </w:tc>
              <w:tc>
                <w:tcPr>
                  <w:tcW w:w="1559"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76" w:type="dxa"/>
                  <w:vAlign w:val="center"/>
                </w:tcPr>
                <w:p>
                  <w:pPr>
                    <w:widowControl/>
                    <w:tabs>
                      <w:tab w:val="center" w:pos="4363"/>
                    </w:tabs>
                    <w:spacing w:line="320" w:lineRule="exact"/>
                    <w:rPr>
                      <w:rFonts w:hint="eastAsia" w:ascii="宋体" w:hAnsi="宋体"/>
                      <w:color w:val="000000"/>
                      <w:kern w:val="0"/>
                      <w:sz w:val="24"/>
                    </w:rPr>
                  </w:pPr>
                  <w:r>
                    <w:rPr>
                      <w:rFonts w:hint="eastAsia" w:ascii="宋体" w:hAnsi="宋体"/>
                      <w:color w:val="000000"/>
                      <w:kern w:val="0"/>
                      <w:sz w:val="24"/>
                    </w:rPr>
                    <w:t>固形物（g/L）≤</w:t>
                  </w:r>
                </w:p>
              </w:tc>
              <w:tc>
                <w:tcPr>
                  <w:tcW w:w="1659" w:type="dxa"/>
                  <w:vAlign w:val="center"/>
                </w:tcPr>
                <w:p>
                  <w:pPr>
                    <w:widowControl/>
                    <w:tabs>
                      <w:tab w:val="center" w:pos="4363"/>
                    </w:tabs>
                    <w:spacing w:line="320" w:lineRule="exact"/>
                    <w:jc w:val="center"/>
                    <w:rPr>
                      <w:rFonts w:hint="eastAsia" w:ascii="宋体" w:hAnsi="宋体"/>
                      <w:color w:val="000000"/>
                      <w:kern w:val="0"/>
                      <w:sz w:val="24"/>
                    </w:rPr>
                  </w:pPr>
                  <w:r>
                    <w:rPr>
                      <w:rFonts w:hint="eastAsia" w:ascii="宋体" w:hAnsi="宋体"/>
                      <w:color w:val="000000"/>
                      <w:kern w:val="0"/>
                      <w:sz w:val="24"/>
                    </w:rPr>
                    <w:t>0</w:t>
                  </w:r>
                  <w:r>
                    <w:rPr>
                      <w:rFonts w:ascii="宋体" w:hAnsi="宋体"/>
                      <w:color w:val="000000"/>
                      <w:kern w:val="0"/>
                      <w:sz w:val="24"/>
                    </w:rPr>
                    <w:t>.50</w:t>
                  </w:r>
                </w:p>
              </w:tc>
              <w:tc>
                <w:tcPr>
                  <w:tcW w:w="1843"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0</w:t>
                  </w:r>
                  <w:r>
                    <w:rPr>
                      <w:rFonts w:ascii="宋体" w:hAnsi="宋体"/>
                      <w:color w:val="000000"/>
                      <w:kern w:val="0"/>
                      <w:sz w:val="24"/>
                    </w:rPr>
                    <w:t>.40</w:t>
                  </w:r>
                </w:p>
              </w:tc>
              <w:tc>
                <w:tcPr>
                  <w:tcW w:w="1701" w:type="dxa"/>
                  <w:vAlign w:val="center"/>
                </w:tcPr>
                <w:p>
                  <w:pPr>
                    <w:widowControl/>
                    <w:tabs>
                      <w:tab w:val="center" w:pos="4363"/>
                    </w:tabs>
                    <w:spacing w:line="320" w:lineRule="exact"/>
                    <w:jc w:val="center"/>
                    <w:rPr>
                      <w:rFonts w:hint="eastAsia" w:ascii="宋体" w:hAnsi="宋体"/>
                      <w:color w:val="000000"/>
                      <w:kern w:val="0"/>
                      <w:sz w:val="24"/>
                    </w:rPr>
                  </w:pPr>
                  <w:r>
                    <w:rPr>
                      <w:rFonts w:hint="eastAsia" w:ascii="宋体" w:hAnsi="宋体"/>
                      <w:color w:val="000000"/>
                      <w:kern w:val="0"/>
                      <w:sz w:val="24"/>
                    </w:rPr>
                    <w:t>0</w:t>
                  </w:r>
                  <w:r>
                    <w:rPr>
                      <w:rFonts w:ascii="宋体" w:hAnsi="宋体"/>
                      <w:color w:val="000000"/>
                      <w:kern w:val="0"/>
                      <w:sz w:val="24"/>
                    </w:rPr>
                    <w:t>.40</w:t>
                  </w:r>
                </w:p>
              </w:tc>
              <w:tc>
                <w:tcPr>
                  <w:tcW w:w="1559" w:type="dxa"/>
                  <w:vAlign w:val="center"/>
                </w:tcPr>
                <w:p>
                  <w:pPr>
                    <w:widowControl/>
                    <w:tabs>
                      <w:tab w:val="center" w:pos="4363"/>
                    </w:tabs>
                    <w:spacing w:line="320" w:lineRule="exact"/>
                    <w:jc w:val="center"/>
                    <w:rPr>
                      <w:rFonts w:ascii="宋体" w:hAnsi="宋体"/>
                      <w:color w:val="000000"/>
                      <w:kern w:val="0"/>
                      <w:sz w:val="24"/>
                    </w:rPr>
                  </w:pPr>
                  <w:r>
                    <w:rPr>
                      <w:rFonts w:hint="eastAsia" w:ascii="宋体" w:hAnsi="宋体"/>
                      <w:color w:val="000000"/>
                      <w:kern w:val="0"/>
                      <w:sz w:val="24"/>
                    </w:rPr>
                    <w:t>0</w:t>
                  </w:r>
                  <w:r>
                    <w:rPr>
                      <w:rFonts w:ascii="宋体" w:hAnsi="宋体"/>
                      <w:color w:val="000000"/>
                      <w:kern w:val="0"/>
                      <w:sz w:val="24"/>
                    </w:rPr>
                    <w:t>.40</w:t>
                  </w:r>
                </w:p>
              </w:tc>
            </w:tr>
          </w:tbl>
          <w:p>
            <w:pPr>
              <w:ind w:firstLine="646"/>
              <w:rPr>
                <w:rFonts w:ascii="宋体" w:hAnsi="宋体"/>
                <w:color w:val="000000"/>
                <w:sz w:val="28"/>
                <w:szCs w:val="28"/>
              </w:rPr>
            </w:pPr>
            <w:r>
              <w:rPr>
                <w:rFonts w:hint="eastAsia" w:ascii="宋体" w:hAnsi="宋体"/>
                <w:color w:val="000000"/>
                <w:sz w:val="28"/>
                <w:szCs w:val="28"/>
              </w:rPr>
              <w:t>（3）本标准按照GB/T 1.1—2020《标准化工作导则 第1部分：标准化文件的结构和起草规则》和GB/T 17924-2008《地理标志产品 标准通用要求》的规定起草。引用了现行有效的国家标准、行业标准，并与他们有较好的协调性。具体如下：</w:t>
            </w:r>
          </w:p>
          <w:p>
            <w:pPr>
              <w:ind w:firstLine="646"/>
              <w:rPr>
                <w:rFonts w:hint="eastAsia" w:ascii="宋体" w:hAnsi="宋体"/>
                <w:color w:val="000000"/>
                <w:sz w:val="28"/>
                <w:szCs w:val="28"/>
              </w:rPr>
            </w:pPr>
            <w:r>
              <w:rPr>
                <w:rFonts w:hint="eastAsia" w:ascii="宋体" w:hAnsi="宋体"/>
                <w:color w:val="000000"/>
                <w:sz w:val="28"/>
                <w:szCs w:val="28"/>
              </w:rPr>
              <w:t>GB/T 191 包装储运图示标志</w:t>
            </w:r>
          </w:p>
          <w:p>
            <w:pPr>
              <w:ind w:firstLine="646"/>
              <w:rPr>
                <w:rFonts w:hint="eastAsia" w:ascii="宋体" w:hAnsi="宋体"/>
                <w:color w:val="000000"/>
                <w:sz w:val="28"/>
                <w:szCs w:val="28"/>
              </w:rPr>
            </w:pPr>
            <w:r>
              <w:rPr>
                <w:rFonts w:hint="eastAsia" w:ascii="宋体" w:hAnsi="宋体"/>
                <w:color w:val="000000"/>
                <w:sz w:val="28"/>
                <w:szCs w:val="28"/>
              </w:rPr>
              <w:t>GB 1351 小麦</w:t>
            </w:r>
          </w:p>
          <w:p>
            <w:pPr>
              <w:ind w:firstLine="646"/>
              <w:rPr>
                <w:rFonts w:hint="eastAsia" w:ascii="宋体" w:hAnsi="宋体"/>
                <w:color w:val="000000"/>
                <w:sz w:val="28"/>
                <w:szCs w:val="28"/>
              </w:rPr>
            </w:pPr>
            <w:r>
              <w:rPr>
                <w:rFonts w:hint="eastAsia" w:ascii="宋体" w:hAnsi="宋体"/>
                <w:color w:val="000000"/>
                <w:sz w:val="28"/>
                <w:szCs w:val="28"/>
              </w:rPr>
              <w:t>GB 2757 食品安全国家标准 蒸馏酒及其配制酒</w:t>
            </w:r>
          </w:p>
          <w:p>
            <w:pPr>
              <w:ind w:firstLine="646"/>
              <w:rPr>
                <w:rFonts w:hint="eastAsia" w:ascii="宋体" w:hAnsi="宋体"/>
                <w:color w:val="000000"/>
                <w:sz w:val="28"/>
                <w:szCs w:val="28"/>
              </w:rPr>
            </w:pPr>
            <w:r>
              <w:rPr>
                <w:rFonts w:hint="eastAsia" w:ascii="宋体" w:hAnsi="宋体"/>
                <w:color w:val="000000"/>
                <w:sz w:val="28"/>
                <w:szCs w:val="28"/>
              </w:rPr>
              <w:t>GB 2758 食品安全国家标准 发酵酒及其配制酒</w:t>
            </w:r>
          </w:p>
          <w:p>
            <w:pPr>
              <w:ind w:firstLine="646"/>
              <w:rPr>
                <w:rFonts w:hint="eastAsia" w:ascii="宋体" w:hAnsi="宋体"/>
                <w:color w:val="000000"/>
                <w:sz w:val="28"/>
                <w:szCs w:val="28"/>
              </w:rPr>
            </w:pPr>
            <w:r>
              <w:rPr>
                <w:rFonts w:hint="eastAsia" w:ascii="宋体" w:hAnsi="宋体"/>
                <w:color w:val="000000"/>
                <w:sz w:val="28"/>
                <w:szCs w:val="28"/>
              </w:rPr>
              <w:t>GB 2762 食品安全国家标准 食品中污染物限量</w:t>
            </w:r>
          </w:p>
          <w:p>
            <w:pPr>
              <w:ind w:firstLine="646"/>
              <w:rPr>
                <w:rFonts w:hint="eastAsia" w:ascii="宋体" w:hAnsi="宋体"/>
                <w:color w:val="000000"/>
                <w:sz w:val="28"/>
                <w:szCs w:val="28"/>
              </w:rPr>
            </w:pPr>
            <w:r>
              <w:rPr>
                <w:rFonts w:hint="eastAsia" w:ascii="宋体" w:hAnsi="宋体"/>
                <w:color w:val="000000"/>
                <w:sz w:val="28"/>
                <w:szCs w:val="28"/>
              </w:rPr>
              <w:t>GB 4806.4 食品安全国家标准 玻璃制品</w:t>
            </w:r>
          </w:p>
          <w:p>
            <w:pPr>
              <w:ind w:firstLine="646"/>
              <w:rPr>
                <w:rFonts w:hint="eastAsia" w:ascii="宋体" w:hAnsi="宋体"/>
                <w:color w:val="000000"/>
                <w:sz w:val="28"/>
                <w:szCs w:val="28"/>
              </w:rPr>
            </w:pPr>
            <w:r>
              <w:rPr>
                <w:rFonts w:hint="eastAsia" w:ascii="宋体" w:hAnsi="宋体"/>
                <w:color w:val="000000"/>
                <w:sz w:val="28"/>
                <w:szCs w:val="28"/>
              </w:rPr>
              <w:t>GB 4806.5 食品安全国家标准 玻璃制品</w:t>
            </w:r>
          </w:p>
          <w:p>
            <w:pPr>
              <w:ind w:firstLine="646"/>
              <w:rPr>
                <w:rFonts w:hint="eastAsia" w:ascii="宋体" w:hAnsi="宋体"/>
                <w:color w:val="000000"/>
                <w:sz w:val="28"/>
                <w:szCs w:val="28"/>
              </w:rPr>
            </w:pPr>
            <w:r>
              <w:rPr>
                <w:rFonts w:hint="eastAsia" w:ascii="宋体" w:hAnsi="宋体"/>
                <w:color w:val="000000"/>
                <w:sz w:val="28"/>
                <w:szCs w:val="28"/>
              </w:rPr>
              <w:t>GB 4806.7 食品安全国家标准 食品接触用塑料材料及制品</w:t>
            </w:r>
          </w:p>
          <w:p>
            <w:pPr>
              <w:ind w:firstLine="646"/>
              <w:rPr>
                <w:rFonts w:hint="eastAsia" w:ascii="宋体" w:hAnsi="宋体"/>
                <w:color w:val="000000"/>
                <w:sz w:val="28"/>
                <w:szCs w:val="28"/>
              </w:rPr>
            </w:pPr>
            <w:r>
              <w:rPr>
                <w:rFonts w:hint="eastAsia" w:ascii="宋体" w:hAnsi="宋体"/>
                <w:color w:val="000000"/>
                <w:sz w:val="28"/>
                <w:szCs w:val="28"/>
              </w:rPr>
              <w:t>GB 5009.225 食品安全国家标准 酒中乙醇浓度的测定</w:t>
            </w:r>
          </w:p>
          <w:p>
            <w:pPr>
              <w:ind w:firstLine="646"/>
              <w:rPr>
                <w:rFonts w:hint="eastAsia" w:ascii="宋体" w:hAnsi="宋体"/>
                <w:color w:val="000000"/>
                <w:sz w:val="28"/>
                <w:szCs w:val="28"/>
              </w:rPr>
            </w:pPr>
            <w:r>
              <w:rPr>
                <w:rFonts w:hint="eastAsia" w:ascii="宋体" w:hAnsi="宋体"/>
                <w:color w:val="000000"/>
                <w:sz w:val="28"/>
                <w:szCs w:val="28"/>
              </w:rPr>
              <w:t>GB 5749 生活饮用水卫生标准</w:t>
            </w:r>
          </w:p>
          <w:p>
            <w:pPr>
              <w:ind w:firstLine="646"/>
              <w:rPr>
                <w:rFonts w:hint="eastAsia" w:ascii="宋体" w:hAnsi="宋体"/>
                <w:color w:val="000000"/>
                <w:sz w:val="28"/>
                <w:szCs w:val="28"/>
              </w:rPr>
            </w:pPr>
            <w:r>
              <w:rPr>
                <w:rFonts w:hint="eastAsia" w:ascii="宋体" w:hAnsi="宋体"/>
                <w:color w:val="000000"/>
                <w:sz w:val="28"/>
                <w:szCs w:val="28"/>
              </w:rPr>
              <w:t>GB 7718 食品安全国家标准 预包装食品标签通则</w:t>
            </w:r>
          </w:p>
          <w:p>
            <w:pPr>
              <w:ind w:firstLine="646"/>
              <w:rPr>
                <w:rFonts w:hint="eastAsia" w:ascii="宋体" w:hAnsi="宋体"/>
                <w:color w:val="000000"/>
                <w:sz w:val="28"/>
                <w:szCs w:val="28"/>
              </w:rPr>
            </w:pPr>
            <w:r>
              <w:rPr>
                <w:rFonts w:hint="eastAsia" w:ascii="宋体" w:hAnsi="宋体"/>
                <w:color w:val="000000"/>
                <w:sz w:val="28"/>
                <w:szCs w:val="28"/>
              </w:rPr>
              <w:t>GB/T 8231 高粱</w:t>
            </w:r>
          </w:p>
          <w:p>
            <w:pPr>
              <w:ind w:firstLine="646"/>
              <w:rPr>
                <w:rFonts w:hint="eastAsia" w:ascii="宋体" w:hAnsi="宋体"/>
                <w:color w:val="000000"/>
                <w:sz w:val="28"/>
                <w:szCs w:val="28"/>
              </w:rPr>
            </w:pPr>
            <w:r>
              <w:rPr>
                <w:rFonts w:hint="eastAsia" w:ascii="宋体" w:hAnsi="宋体"/>
                <w:color w:val="000000"/>
                <w:sz w:val="28"/>
                <w:szCs w:val="28"/>
              </w:rPr>
              <w:t>GB 8951 食品安全国家标准 蒸馏酒及其配制酒生产卫生规范</w:t>
            </w:r>
          </w:p>
          <w:p>
            <w:pPr>
              <w:ind w:firstLine="646"/>
              <w:rPr>
                <w:rFonts w:hint="eastAsia" w:ascii="宋体" w:hAnsi="宋体"/>
                <w:color w:val="000000"/>
                <w:sz w:val="28"/>
                <w:szCs w:val="28"/>
              </w:rPr>
            </w:pPr>
            <w:r>
              <w:rPr>
                <w:rFonts w:hint="eastAsia" w:ascii="宋体" w:hAnsi="宋体"/>
                <w:color w:val="000000"/>
                <w:sz w:val="28"/>
                <w:szCs w:val="28"/>
              </w:rPr>
              <w:t>GB/T 10345 白酒分析方法</w:t>
            </w:r>
          </w:p>
          <w:p>
            <w:pPr>
              <w:ind w:firstLine="646"/>
              <w:rPr>
                <w:rFonts w:ascii="宋体" w:hAnsi="宋体"/>
                <w:color w:val="000000"/>
                <w:sz w:val="28"/>
                <w:szCs w:val="28"/>
              </w:rPr>
            </w:pPr>
            <w:r>
              <w:rPr>
                <w:rFonts w:hint="eastAsia" w:ascii="宋体" w:hAnsi="宋体"/>
                <w:color w:val="000000"/>
                <w:sz w:val="28"/>
                <w:szCs w:val="28"/>
              </w:rPr>
              <w:t>GB/T 10346 白酒检验规则和标志、包装、运输、贮存</w:t>
            </w:r>
          </w:p>
          <w:p>
            <w:pPr>
              <w:ind w:firstLine="646"/>
              <w:rPr>
                <w:rFonts w:ascii="宋体" w:hAnsi="宋体"/>
                <w:color w:val="000000"/>
                <w:sz w:val="28"/>
                <w:szCs w:val="28"/>
              </w:rPr>
            </w:pPr>
            <w:r>
              <w:rPr>
                <w:rFonts w:hint="eastAsia" w:ascii="宋体" w:hAnsi="宋体"/>
                <w:color w:val="000000"/>
                <w:sz w:val="28"/>
                <w:szCs w:val="28"/>
              </w:rPr>
              <w:t>G</w:t>
            </w:r>
            <w:r>
              <w:rPr>
                <w:rFonts w:ascii="宋体" w:hAnsi="宋体"/>
                <w:color w:val="000000"/>
                <w:sz w:val="28"/>
                <w:szCs w:val="28"/>
              </w:rPr>
              <w:t xml:space="preserve">B/T 10781.1 </w:t>
            </w:r>
            <w:r>
              <w:rPr>
                <w:rFonts w:hint="eastAsia" w:ascii="宋体" w:hAnsi="宋体"/>
                <w:color w:val="000000"/>
                <w:sz w:val="28"/>
                <w:szCs w:val="28"/>
              </w:rPr>
              <w:t>白酒质量要求 第1部分：浓香型白酒</w:t>
            </w:r>
          </w:p>
          <w:p>
            <w:pPr>
              <w:ind w:firstLine="646"/>
              <w:rPr>
                <w:rFonts w:ascii="宋体" w:hAnsi="宋体"/>
                <w:color w:val="000000"/>
                <w:sz w:val="28"/>
                <w:szCs w:val="28"/>
              </w:rPr>
            </w:pPr>
            <w:r>
              <w:rPr>
                <w:rFonts w:hint="eastAsia" w:ascii="宋体" w:hAnsi="宋体"/>
                <w:color w:val="000000"/>
                <w:sz w:val="28"/>
                <w:szCs w:val="28"/>
              </w:rPr>
              <w:t>G</w:t>
            </w:r>
            <w:r>
              <w:rPr>
                <w:rFonts w:ascii="宋体" w:hAnsi="宋体"/>
                <w:color w:val="000000"/>
                <w:sz w:val="28"/>
                <w:szCs w:val="28"/>
              </w:rPr>
              <w:t xml:space="preserve">B/T 10781.2 </w:t>
            </w:r>
            <w:r>
              <w:rPr>
                <w:rFonts w:hint="eastAsia" w:ascii="宋体" w:hAnsi="宋体"/>
                <w:color w:val="000000"/>
                <w:sz w:val="28"/>
                <w:szCs w:val="28"/>
              </w:rPr>
              <w:t>白酒质量要求 第2部分：清香型白酒</w:t>
            </w:r>
          </w:p>
          <w:p>
            <w:pPr>
              <w:ind w:firstLine="646"/>
              <w:rPr>
                <w:rFonts w:hint="eastAsia" w:ascii="宋体" w:hAnsi="宋体"/>
                <w:color w:val="000000"/>
                <w:sz w:val="28"/>
                <w:szCs w:val="28"/>
              </w:rPr>
            </w:pPr>
            <w:r>
              <w:rPr>
                <w:rFonts w:hint="eastAsia" w:ascii="宋体" w:hAnsi="宋体"/>
                <w:color w:val="000000"/>
                <w:sz w:val="28"/>
                <w:szCs w:val="28"/>
              </w:rPr>
              <w:t>G</w:t>
            </w:r>
            <w:r>
              <w:rPr>
                <w:rFonts w:ascii="宋体" w:hAnsi="宋体"/>
                <w:color w:val="000000"/>
                <w:sz w:val="28"/>
                <w:szCs w:val="28"/>
              </w:rPr>
              <w:t xml:space="preserve">B 12696 </w:t>
            </w:r>
            <w:r>
              <w:rPr>
                <w:rFonts w:hint="eastAsia" w:ascii="宋体" w:hAnsi="宋体"/>
                <w:color w:val="000000"/>
                <w:sz w:val="28"/>
                <w:szCs w:val="28"/>
              </w:rPr>
              <w:t>食品安全国家标准 发酵酒及其配制酒生产卫生规范</w:t>
            </w:r>
          </w:p>
          <w:p>
            <w:pPr>
              <w:ind w:firstLine="646"/>
              <w:rPr>
                <w:rFonts w:hint="eastAsia" w:ascii="宋体" w:hAnsi="宋体"/>
                <w:color w:val="000000"/>
                <w:sz w:val="28"/>
                <w:szCs w:val="28"/>
              </w:rPr>
            </w:pPr>
            <w:r>
              <w:rPr>
                <w:rFonts w:hint="eastAsia" w:ascii="宋体" w:hAnsi="宋体"/>
                <w:color w:val="000000"/>
                <w:sz w:val="28"/>
                <w:szCs w:val="28"/>
              </w:rPr>
              <w:t>NY/T 891 绿色食品 大麦及大麦粉</w:t>
            </w:r>
          </w:p>
          <w:p>
            <w:pPr>
              <w:ind w:firstLine="646"/>
              <w:rPr>
                <w:rFonts w:hint="eastAsia" w:ascii="宋体" w:hAnsi="宋体"/>
                <w:color w:val="000000"/>
                <w:sz w:val="28"/>
                <w:szCs w:val="28"/>
              </w:rPr>
            </w:pPr>
            <w:r>
              <w:rPr>
                <w:rFonts w:hint="eastAsia" w:ascii="宋体" w:hAnsi="宋体"/>
                <w:color w:val="000000"/>
                <w:sz w:val="28"/>
                <w:szCs w:val="28"/>
              </w:rPr>
              <w:t>JJF 1070 定量包装商品净含量计量检验规则</w:t>
            </w:r>
          </w:p>
          <w:p>
            <w:pPr>
              <w:ind w:firstLine="646"/>
              <w:rPr>
                <w:rFonts w:hint="eastAsia" w:ascii="宋体" w:hAnsi="宋体"/>
                <w:color w:val="000000"/>
                <w:sz w:val="28"/>
                <w:szCs w:val="28"/>
              </w:rPr>
            </w:pPr>
            <w:r>
              <w:rPr>
                <w:rFonts w:hint="eastAsia" w:ascii="宋体" w:hAnsi="宋体"/>
                <w:color w:val="000000"/>
                <w:sz w:val="28"/>
                <w:szCs w:val="28"/>
              </w:rPr>
              <w:t>国家质量监督检验检疫总局〔2005〕第75号令 定量包装商品计量监督管理办法</w:t>
            </w:r>
          </w:p>
          <w:p>
            <w:pPr>
              <w:ind w:firstLine="646"/>
              <w:rPr>
                <w:rFonts w:hint="eastAsia" w:ascii="宋体" w:hAnsi="宋体"/>
                <w:color w:val="000000"/>
                <w:sz w:val="28"/>
                <w:szCs w:val="28"/>
              </w:rPr>
            </w:pPr>
            <w:r>
              <w:rPr>
                <w:rFonts w:hint="eastAsia" w:ascii="宋体" w:hAnsi="宋体"/>
                <w:color w:val="000000"/>
                <w:sz w:val="28"/>
                <w:szCs w:val="28"/>
              </w:rPr>
              <w:t>国家质量监督检验检疫总局〔2005〕第78号令 地理标志产品保护规定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8"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风险分析：</w:t>
            </w:r>
          </w:p>
          <w:p>
            <w:pPr>
              <w:ind w:firstLine="646"/>
              <w:rPr>
                <w:rFonts w:hint="eastAsia" w:ascii="宋体" w:hAnsi="宋体" w:cs="仿宋_GB2312"/>
                <w:sz w:val="28"/>
                <w:szCs w:val="28"/>
              </w:rPr>
            </w:pPr>
            <w:r>
              <w:rPr>
                <w:rFonts w:hint="eastAsia" w:ascii="宋体" w:hAnsi="宋体" w:cs="仿宋_GB2312"/>
                <w:sz w:val="28"/>
                <w:szCs w:val="28"/>
              </w:rPr>
              <w:t>《地理标志产品 绣林玉液》标准以国家食品安全法律法规和有关规定为基础，充分考虑注重与食品安全标准的质量监管工作的衔接。积极采用国家标准，开展全面深入的调研，广泛征求生产加工、销售、监管、检验等利益相关方和专家的建议，严格标准的试验、验证等工作程序，保障标准技术内容的科学性。预期在标准实施过程中，不会造成重大意见分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9"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adjustRightInd w:val="0"/>
              <w:snapToGrid w:val="0"/>
              <w:spacing w:line="360" w:lineRule="exact"/>
              <w:rPr>
                <w:rFonts w:ascii="方正仿宋_GBK" w:eastAsia="方正仿宋_GBK"/>
                <w:color w:val="000000"/>
                <w:sz w:val="28"/>
                <w:szCs w:val="28"/>
              </w:rPr>
            </w:pPr>
            <w:r>
              <w:rPr>
                <w:rFonts w:hint="eastAsia" w:ascii="方正仿宋_GBK" w:eastAsia="方正仿宋_GBK"/>
                <w:color w:val="000000"/>
                <w:sz w:val="28"/>
                <w:szCs w:val="28"/>
              </w:rPr>
              <w:t>5.宣贯实施计划：</w:t>
            </w:r>
          </w:p>
          <w:p>
            <w:pPr>
              <w:pStyle w:val="6"/>
              <w:widowControl w:val="0"/>
              <w:spacing w:before="0" w:beforeAutospacing="0" w:after="0" w:afterAutospacing="0"/>
              <w:ind w:firstLine="560" w:firstLineChars="200"/>
              <w:jc w:val="both"/>
              <w:rPr>
                <w:rFonts w:cs="仿宋_GB2312"/>
                <w:kern w:val="2"/>
                <w:sz w:val="28"/>
                <w:szCs w:val="28"/>
              </w:rPr>
            </w:pPr>
            <w:r>
              <w:rPr>
                <w:rFonts w:hint="eastAsia" w:cs="仿宋_GB2312"/>
                <w:kern w:val="2"/>
                <w:sz w:val="28"/>
                <w:szCs w:val="28"/>
              </w:rPr>
              <w:t>为考虑标准实施的顺利性，在颁布、贯彻实施前应由行业主管部门进行对外发布、宣传，让各单位引起足够的重视。在贯彻实施过程中，建议由主导起草单位牵头，其他参编单位全程参与，行业主管部门对地理标志产品 绣林玉液从原料、辅料、工艺、生产环境、运输、储存、销售等过程进行全程监督，监督各企业落实标准的情况及落实力度。</w:t>
            </w:r>
          </w:p>
          <w:p>
            <w:pPr>
              <w:pStyle w:val="6"/>
              <w:widowControl w:val="0"/>
              <w:spacing w:before="0" w:beforeAutospacing="0" w:after="0" w:afterAutospacing="0"/>
              <w:ind w:firstLine="560" w:firstLineChars="200"/>
              <w:jc w:val="both"/>
              <w:rPr>
                <w:rFonts w:cs="仿宋_GB2312"/>
                <w:kern w:val="2"/>
                <w:sz w:val="28"/>
                <w:szCs w:val="28"/>
              </w:rPr>
            </w:pPr>
            <w:r>
              <w:rPr>
                <w:rFonts w:hint="eastAsia" w:cs="仿宋_GB2312"/>
                <w:kern w:val="2"/>
                <w:sz w:val="28"/>
                <w:szCs w:val="28"/>
              </w:rPr>
              <w:t>建议本标准及时发布并实施。同时为了贯彻实施本标准，建议开展本标准关键技术要求的宣传贯彻工作。应在实施前保证文本的充足供应，让每个使用者都能及时得到文本，这是保证新标准贯彻实施的基础。</w:t>
            </w:r>
          </w:p>
          <w:p>
            <w:pPr>
              <w:pStyle w:val="6"/>
              <w:ind w:firstLine="560" w:firstLineChars="200"/>
              <w:rPr>
                <w:rFonts w:hint="eastAsia" w:cs="仿宋_GB2312"/>
                <w:kern w:val="2"/>
                <w:sz w:val="28"/>
                <w:szCs w:val="28"/>
              </w:rPr>
            </w:pPr>
            <w:r>
              <w:rPr>
                <w:rFonts w:hint="eastAsia" w:cs="仿宋_GB2312"/>
                <w:kern w:val="2"/>
                <w:sz w:val="28"/>
                <w:szCs w:val="28"/>
              </w:rPr>
              <w:t>（1）做好解读和宣传工作。标准发布后，将组织召开标准培训会议，对外解读和正面宣传，促进利益相关方对本标准的理解和使用，发挥标准对地理标志产品 绣林玉液的保护和支撑作用。</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（2）做好标准实施后跟踪评估工作。标准发布实施后，将持续跟踪标准实施效果，并收集和反馈标准实施过程中发现的问题与建议。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1" w:hRule="atLeast"/>
          <w:jc w:val="center"/>
        </w:trPr>
        <w:tc>
          <w:tcPr>
            <w:tcW w:w="5000" w:type="pct"/>
            <w:gridSpan w:val="4"/>
            <w:tcBorders>
              <w:top w:val="single" w:color="auto" w:sz="4" w:space="0"/>
              <w:left w:val="single" w:color="auto" w:sz="4" w:space="0"/>
              <w:bottom w:val="single" w:color="auto" w:sz="4" w:space="0"/>
              <w:right w:val="single" w:color="auto" w:sz="4" w:space="0"/>
            </w:tcBorders>
          </w:tcPr>
          <w:p>
            <w:pPr>
              <w:pStyle w:val="6"/>
              <w:widowControl w:val="0"/>
              <w:spacing w:before="0" w:beforeAutospacing="0" w:after="0" w:afterAutospacing="0" w:line="360" w:lineRule="exact"/>
              <w:jc w:val="both"/>
              <w:rPr>
                <w:rFonts w:ascii="方正仿宋_GBK" w:hAnsi="仿宋_GB2312" w:eastAsia="方正仿宋_GBK" w:cs="仿宋_GB2312"/>
                <w:kern w:val="2"/>
                <w:sz w:val="28"/>
                <w:szCs w:val="28"/>
              </w:rPr>
            </w:pPr>
            <w:r>
              <w:rPr>
                <w:rFonts w:hint="eastAsia" w:ascii="方正仿宋_GBK" w:hAnsi="仿宋_GB2312" w:eastAsia="方正仿宋_GBK" w:cs="仿宋_GB2312"/>
                <w:kern w:val="2"/>
                <w:sz w:val="28"/>
                <w:szCs w:val="28"/>
              </w:rPr>
              <w:t>6.专家组：</w:t>
            </w:r>
          </w:p>
          <w:p>
            <w:pPr>
              <w:pStyle w:val="6"/>
              <w:widowControl w:val="0"/>
              <w:spacing w:before="0" w:beforeAutospacing="0" w:after="0" w:afterAutospacing="0"/>
              <w:ind w:firstLine="560" w:firstLineChars="200"/>
              <w:jc w:val="both"/>
              <w:rPr>
                <w:rFonts w:hint="eastAsia" w:cs="仿宋_GB2312"/>
                <w:kern w:val="2"/>
                <w:sz w:val="28"/>
                <w:szCs w:val="28"/>
              </w:rPr>
            </w:pPr>
            <w:bookmarkStart w:id="0" w:name="_GoBack"/>
            <w:bookmarkEnd w:id="0"/>
            <w:r>
              <w:rPr>
                <w:rFonts w:hint="eastAsia" w:cs="仿宋_GB2312"/>
                <w:kern w:val="2"/>
                <w:sz w:val="28"/>
                <w:szCs w:val="28"/>
              </w:rPr>
              <w:t>1、贺汉兵，湖北绣林玉液酒业有限公司，总经理，主持标准编制工作、制定起草原则和标准框架，负责研究相关技术资料，把关技术内容，参与起草标准初稿和修改工作。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2、魏凡龙，湖北绣林玉液酒业有限公司，技术总监，负责标准编制工作，制定标准框架，参与起草标准初稿和修改工作。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3、李辉，湖北省产品质量监督检验研究院荆州分院，标准化工程师，负责标准编制工作，制定标准框架，参与起草标准初稿和修改工作。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4、左可成，湖北枫林酒业酿造有限公司，技术质量部部长，负责标准编制工作，研究相关技术资料，参与起草标准初稿和修改工作。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 xml:space="preserve">    5、史常春，湖北省产品质量监督检验研究院荆州分院、高级质量工程师，负责研究相关技术资料，把关技术内容，参与起草标准初稿和修改工作。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 xml:space="preserve">    6、万振华，湖北省产品质量监督检验研究院荆州分院 质量工程师，负责研究相关技术资料，把关技术内容，参与起草标准初稿和修改工作。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 xml:space="preserve">    7、向家宜，湖北省产品质量监督检验研究院荆州分院 质量工程师，负责研究相关技术资料，把关技术内容，参与征求意见和修改工作。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8、陈玉和，石首市市场监督管理局，科长，负责参与收集技术资料、征求意见和修改工作。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9、潘晖，荆州市食品药品检验所，总工，负责研究相关技术资料，把关技术内容。</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10、肖金凤，松滋市公共检验检测中心，主任，负责研究相关技术资料，把关技术内容。</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11、胡小英，湖北枫林酒业酿造有限公司，技术质量部产品组组长，负责参与收集技术资料、征求意见和修改工作。</w:t>
            </w:r>
          </w:p>
          <w:p>
            <w:pPr>
              <w:pStyle w:val="6"/>
              <w:widowControl w:val="0"/>
              <w:spacing w:before="0" w:beforeAutospacing="0" w:after="0" w:afterAutospacing="0"/>
              <w:ind w:firstLine="560" w:firstLineChars="200"/>
              <w:jc w:val="both"/>
              <w:rPr>
                <w:rFonts w:hint="eastAsia" w:cs="仿宋_GB2312"/>
                <w:kern w:val="2"/>
                <w:sz w:val="28"/>
                <w:szCs w:val="28"/>
              </w:rPr>
            </w:pPr>
            <w:r>
              <w:rPr>
                <w:rFonts w:hint="eastAsia" w:cs="仿宋_GB2312"/>
                <w:kern w:val="2"/>
                <w:sz w:val="28"/>
                <w:szCs w:val="28"/>
              </w:rPr>
              <w:t>12、席先芬，湖北枫林酒业酿造有限公司，技术质量部质量组组长，负责参与收集技术资料、征求意见和修改工作。</w:t>
            </w:r>
          </w:p>
          <w:p>
            <w:pPr>
              <w:pStyle w:val="6"/>
              <w:widowControl w:val="0"/>
              <w:spacing w:before="0" w:beforeAutospacing="0" w:after="0" w:afterAutospacing="0"/>
              <w:ind w:firstLine="560" w:firstLineChars="200"/>
              <w:jc w:val="both"/>
              <w:rPr>
                <w:rFonts w:hint="eastAsia" w:cs="仿宋_GB2312"/>
                <w:kern w:val="2"/>
                <w:sz w:val="28"/>
                <w:szCs w:val="28"/>
              </w:rPr>
            </w:pPr>
          </w:p>
        </w:tc>
      </w:tr>
    </w:tbl>
    <w:p>
      <w:pPr>
        <w:adjustRightInd w:val="0"/>
        <w:snapToGrid w:val="0"/>
        <w:spacing w:line="400" w:lineRule="exact"/>
        <w:rPr>
          <w:rFonts w:ascii="方正仿宋_GBK" w:eastAsia="方正仿宋_GBK"/>
          <w:color w:val="000000"/>
          <w:sz w:val="28"/>
          <w:szCs w:val="28"/>
        </w:rPr>
      </w:pPr>
      <w:r>
        <w:rPr>
          <w:rFonts w:hint="eastAsia" w:ascii="方正仿宋_GBK" w:eastAsia="方正仿宋_GBK"/>
          <w:b/>
          <w:color w:val="000000"/>
          <w:sz w:val="28"/>
          <w:szCs w:val="28"/>
        </w:rPr>
        <w:t>注：</w:t>
      </w:r>
      <w:r>
        <w:rPr>
          <w:rFonts w:hint="eastAsia" w:ascii="方正仿宋_GBK" w:eastAsia="方正仿宋_GBK"/>
          <w:color w:val="000000"/>
          <w:sz w:val="28"/>
          <w:szCs w:val="28"/>
        </w:rPr>
        <w:t>此表可根据内容多少调整格式，填写时删除斜体的填写说明。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27129"/>
    <w:multiLevelType w:val="multilevel"/>
    <w:tmpl w:val="49127129"/>
    <w:lvl w:ilvl="0" w:tentative="0">
      <w:start w:val="3"/>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jYzk4MGQ0MDI0Zjk5NjJmMjk0NGYxZjkwYWQxZDEifQ=="/>
  </w:docVars>
  <w:rsids>
    <w:rsidRoot w:val="007D74B7"/>
    <w:rsid w:val="000056C7"/>
    <w:rsid w:val="000316B9"/>
    <w:rsid w:val="000A499C"/>
    <w:rsid w:val="00130C57"/>
    <w:rsid w:val="0014123F"/>
    <w:rsid w:val="00183CCA"/>
    <w:rsid w:val="00185C8C"/>
    <w:rsid w:val="001958D2"/>
    <w:rsid w:val="001F4ADA"/>
    <w:rsid w:val="00215FE0"/>
    <w:rsid w:val="00260C99"/>
    <w:rsid w:val="002706CE"/>
    <w:rsid w:val="00292994"/>
    <w:rsid w:val="00294071"/>
    <w:rsid w:val="002D71DD"/>
    <w:rsid w:val="002E7E9E"/>
    <w:rsid w:val="002F30DD"/>
    <w:rsid w:val="003D7873"/>
    <w:rsid w:val="0040369C"/>
    <w:rsid w:val="00450E89"/>
    <w:rsid w:val="004677E1"/>
    <w:rsid w:val="004678A8"/>
    <w:rsid w:val="00586631"/>
    <w:rsid w:val="005A47CD"/>
    <w:rsid w:val="005F4D87"/>
    <w:rsid w:val="00623D73"/>
    <w:rsid w:val="006A16BE"/>
    <w:rsid w:val="006A3A25"/>
    <w:rsid w:val="007B261A"/>
    <w:rsid w:val="007D74B7"/>
    <w:rsid w:val="008373DA"/>
    <w:rsid w:val="009639FA"/>
    <w:rsid w:val="009C0AFE"/>
    <w:rsid w:val="009C1F25"/>
    <w:rsid w:val="009D1B45"/>
    <w:rsid w:val="00A858AB"/>
    <w:rsid w:val="00B84C40"/>
    <w:rsid w:val="00B87F37"/>
    <w:rsid w:val="00BA28DC"/>
    <w:rsid w:val="00CF5B20"/>
    <w:rsid w:val="00D06369"/>
    <w:rsid w:val="00D25669"/>
    <w:rsid w:val="00D769FE"/>
    <w:rsid w:val="00DA4B21"/>
    <w:rsid w:val="00DB4A2E"/>
    <w:rsid w:val="00EC3BE3"/>
    <w:rsid w:val="00F02B2E"/>
    <w:rsid w:val="00F349BD"/>
    <w:rsid w:val="00F51C88"/>
    <w:rsid w:val="00F623C8"/>
    <w:rsid w:val="220E7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2"/>
    <w:qFormat/>
    <w:uiPriority w:val="0"/>
    <w:pPr>
      <w:spacing w:after="120" w:afterLines="0" w:afterAutospacing="0"/>
      <w:ind w:left="420" w:leftChars="200"/>
    </w:p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customStyle="1" w:styleId="9">
    <w:name w:val="页眉 字符"/>
    <w:basedOn w:val="8"/>
    <w:link w:val="5"/>
    <w:semiHidden/>
    <w:uiPriority w:val="99"/>
    <w:rPr>
      <w:sz w:val="18"/>
      <w:szCs w:val="18"/>
    </w:rPr>
  </w:style>
  <w:style w:type="character" w:customStyle="1" w:styleId="10">
    <w:name w:val="页脚 字符"/>
    <w:basedOn w:val="8"/>
    <w:link w:val="4"/>
    <w:semiHidden/>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4948</Words>
  <Characters>5324</Characters>
  <Lines>36</Lines>
  <Paragraphs>10</Paragraphs>
  <TotalTime>1</TotalTime>
  <ScaleCrop>false</ScaleCrop>
  <LinksUpToDate>false</LinksUpToDate>
  <CharactersWithSpaces>5442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2021-11-11T03:08:00Z</dcterms:created>
  <dc:creator>wx_cl</dc:creator>
  <cp:lastModifiedBy>Ms 安安</cp:lastModifiedBy>
  <dcterms:modified xsi:type="dcterms:W3CDTF">2022-09-06T00:48:52Z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875AB42C3E574A3E8059073CBBAE0F9A</vt:lpwstr>
  </property>
</Properties>
</file>