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bookmarkStart w:id="315" w:name="_GoBack"/>
            <w:bookmarkEnd w:id="315"/>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73.020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D 10</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42</w:t>
            </w:r>
            <w:r>
              <w:fldChar w:fldCharType="end"/>
            </w:r>
            <w:bookmarkEnd w:id="3"/>
          </w:p>
        </w:tc>
      </w:tr>
    </w:tbl>
    <w:p>
      <w:pPr>
        <w:pStyle w:val="52"/>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w:t>
      </w:r>
      <w:r>
        <w:rPr>
          <w:rFonts w:ascii="黑体" w:eastAsia="黑体"/>
          <w:b w:val="0"/>
          <w:w w:val="100"/>
          <w:sz w:val="48"/>
        </w:rPr>
        <w:t>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7"/>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pPr>
        <w:pStyle w:val="198"/>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生态地质探测技术规程</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code of practice for eco-geology detection</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（本草案完成时间：2022.6.16）</w:t>
      </w:r>
      <w:r>
        <w:rPr>
          <w:sz w:val="21"/>
          <w:szCs w:val="28"/>
        </w:rPr>
        <w:fldChar w:fldCharType="end"/>
      </w:r>
      <w:bookmarkEnd w:id="12"/>
    </w:p>
    <w:p>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湖北省市场监督管理局</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3"/>
        <w:spacing w:after="468"/>
        <w:rPr>
          <w:rFonts w:hint="eastAsia"/>
        </w:rPr>
      </w:pPr>
      <w:bookmarkStart w:id="21" w:name="BookMark1"/>
      <w:bookmarkStart w:id="22" w:name="_Toc90906118"/>
      <w:bookmarkStart w:id="23" w:name="_Toc92702620"/>
      <w:bookmarkStart w:id="24" w:name="_Toc92870975"/>
      <w:bookmarkStart w:id="25" w:name="_Toc92871014"/>
      <w:bookmarkStart w:id="26" w:name="_Toc106711855"/>
      <w:bookmarkStart w:id="27" w:name="_Toc92871113"/>
      <w:r>
        <w:rPr>
          <w:rFonts w:hint="eastAsia"/>
          <w:spacing w:val="320"/>
        </w:rPr>
        <w:t>目</w:t>
      </w:r>
      <w:r>
        <w:rPr>
          <w:rFonts w:hint="eastAsia"/>
        </w:rPr>
        <w:t>次</w:t>
      </w:r>
    </w:p>
    <w:p>
      <w:pPr>
        <w:pStyle w:val="20"/>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"_Toc111620542" </w:instrText>
      </w:r>
      <w:r>
        <w:fldChar w:fldCharType="separate"/>
      </w:r>
      <w:r>
        <w:rPr>
          <w:rStyle w:val="34"/>
        </w:rPr>
        <w:t>前言</w:t>
      </w:r>
      <w:r>
        <w:tab/>
      </w:r>
      <w:r>
        <w:fldChar w:fldCharType="begin"/>
      </w:r>
      <w:r>
        <w:instrText xml:space="preserve"> PAGEREF _Toc111620542 \h </w:instrText>
      </w:r>
      <w:r>
        <w:fldChar w:fldCharType="separate"/>
      </w:r>
      <w:r>
        <w:t>II</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"_Toc111620543" </w:instrText>
      </w:r>
      <w:r>
        <w:fldChar w:fldCharType="separate"/>
      </w:r>
      <w:r>
        <w:rPr>
          <w:rStyle w:val="34"/>
        </w:rPr>
        <w:t>1  范围</w:t>
      </w:r>
      <w:r>
        <w:tab/>
      </w:r>
      <w:r>
        <w:fldChar w:fldCharType="begin"/>
      </w:r>
      <w:r>
        <w:instrText xml:space="preserve"> PAGEREF _Toc111620543 \h </w:instrText>
      </w:r>
      <w:r>
        <w:fldChar w:fldCharType="separate"/>
      </w:r>
      <w:r>
        <w:t>1</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"_Toc111620544" </w:instrText>
      </w:r>
      <w:r>
        <w:fldChar w:fldCharType="separate"/>
      </w:r>
      <w:r>
        <w:rPr>
          <w:rStyle w:val="34"/>
        </w:rPr>
        <w:t>2  规范性引用文件</w:t>
      </w:r>
      <w:r>
        <w:tab/>
      </w:r>
      <w:r>
        <w:fldChar w:fldCharType="begin"/>
      </w:r>
      <w:r>
        <w:instrText xml:space="preserve"> PAGEREF _Toc111620544 \h </w:instrText>
      </w:r>
      <w:r>
        <w:fldChar w:fldCharType="separate"/>
      </w:r>
      <w:r>
        <w:t>1</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"_Toc111620545" </w:instrText>
      </w:r>
      <w:r>
        <w:fldChar w:fldCharType="separate"/>
      </w:r>
      <w:r>
        <w:rPr>
          <w:rStyle w:val="34"/>
        </w:rPr>
        <w:t>3  术语和定义</w:t>
      </w:r>
      <w:r>
        <w:tab/>
      </w:r>
      <w:r>
        <w:fldChar w:fldCharType="begin"/>
      </w:r>
      <w:r>
        <w:instrText xml:space="preserve"> PAGEREF _Toc111620545 \h </w:instrText>
      </w:r>
      <w:r>
        <w:fldChar w:fldCharType="separate"/>
      </w:r>
      <w:r>
        <w:t>1</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"_Toc111620546" </w:instrText>
      </w:r>
      <w:r>
        <w:fldChar w:fldCharType="separate"/>
      </w:r>
      <w:r>
        <w:rPr>
          <w:rStyle w:val="34"/>
        </w:rPr>
        <w:t xml:space="preserve">4 </w:t>
      </w:r>
      <w:r>
        <w:rPr>
          <w:rStyle w:val="34"/>
          <w:rFonts w:hAnsi="黑体" w:cs="黑体"/>
          <w:bCs/>
        </w:rPr>
        <w:t xml:space="preserve"> 基本规定</w:t>
      </w:r>
      <w:r>
        <w:tab/>
      </w:r>
      <w:r>
        <w:fldChar w:fldCharType="begin"/>
      </w:r>
      <w:r>
        <w:instrText xml:space="preserve"> PAGEREF _Toc111620546 \h </w:instrText>
      </w:r>
      <w:r>
        <w:fldChar w:fldCharType="separate"/>
      </w:r>
      <w:r>
        <w:t>2</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"_Toc111620547" </w:instrText>
      </w:r>
      <w:r>
        <w:fldChar w:fldCharType="separate"/>
      </w:r>
      <w:r>
        <w:rPr>
          <w:rStyle w:val="34"/>
        </w:rPr>
        <w:t xml:space="preserve">5 </w:t>
      </w:r>
      <w:r>
        <w:rPr>
          <w:rStyle w:val="34"/>
          <w:rFonts w:hAnsi="黑体" w:cs="黑体"/>
          <w:bCs/>
        </w:rPr>
        <w:t xml:space="preserve"> 技术设计</w:t>
      </w:r>
      <w:r>
        <w:tab/>
      </w:r>
      <w:r>
        <w:fldChar w:fldCharType="begin"/>
      </w:r>
      <w:r>
        <w:instrText xml:space="preserve"> PAGEREF _Toc111620547 \h </w:instrText>
      </w:r>
      <w:r>
        <w:fldChar w:fldCharType="separate"/>
      </w:r>
      <w:r>
        <w:t>3</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"_Toc111620548" </w:instrText>
      </w:r>
      <w:r>
        <w:fldChar w:fldCharType="separate"/>
      </w:r>
      <w:r>
        <w:rPr>
          <w:rStyle w:val="34"/>
        </w:rPr>
        <w:t xml:space="preserve">6 </w:t>
      </w:r>
      <w:r>
        <w:rPr>
          <w:rStyle w:val="34"/>
          <w:rFonts w:hAnsi="黑体" w:cs="黑体"/>
          <w:bCs/>
        </w:rPr>
        <w:t xml:space="preserve"> 探测方法</w:t>
      </w:r>
      <w:r>
        <w:tab/>
      </w:r>
      <w:r>
        <w:fldChar w:fldCharType="begin"/>
      </w:r>
      <w:r>
        <w:instrText xml:space="preserve"> PAGEREF _Toc111620548 \h </w:instrText>
      </w:r>
      <w:r>
        <w:fldChar w:fldCharType="separate"/>
      </w:r>
      <w:r>
        <w:t>5</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"_Toc111620549" </w:instrText>
      </w:r>
      <w:r>
        <w:fldChar w:fldCharType="separate"/>
      </w:r>
      <w:r>
        <w:rPr>
          <w:rStyle w:val="34"/>
        </w:rPr>
        <w:t xml:space="preserve">7 </w:t>
      </w:r>
      <w:r>
        <w:rPr>
          <w:rStyle w:val="34"/>
          <w:rFonts w:hAnsi="黑体"/>
        </w:rPr>
        <w:t xml:space="preserve"> 野外资料质量检查、评价与验收</w:t>
      </w:r>
      <w:r>
        <w:tab/>
      </w:r>
      <w:r>
        <w:fldChar w:fldCharType="begin"/>
      </w:r>
      <w:r>
        <w:instrText xml:space="preserve"> PAGEREF _Toc111620549 \h </w:instrText>
      </w:r>
      <w:r>
        <w:fldChar w:fldCharType="separate"/>
      </w:r>
      <w:r>
        <w:t>12</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"_Toc111620550" </w:instrText>
      </w:r>
      <w:r>
        <w:fldChar w:fldCharType="separate"/>
      </w:r>
      <w:r>
        <w:rPr>
          <w:rStyle w:val="34"/>
        </w:rPr>
        <w:t xml:space="preserve">8 </w:t>
      </w:r>
      <w:r>
        <w:rPr>
          <w:rStyle w:val="34"/>
          <w:rFonts w:hAnsi="黑体" w:cs="黑体"/>
          <w:bCs/>
        </w:rPr>
        <w:t xml:space="preserve"> 报告编写</w:t>
      </w:r>
      <w:r>
        <w:tab/>
      </w:r>
      <w:r>
        <w:fldChar w:fldCharType="begin"/>
      </w:r>
      <w:r>
        <w:instrText xml:space="preserve"> PAGEREF _Toc111620550 \h </w:instrText>
      </w:r>
      <w:r>
        <w:fldChar w:fldCharType="separate"/>
      </w:r>
      <w:r>
        <w:t>13</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"_Toc111620551" </w:instrText>
      </w:r>
      <w:r>
        <w:fldChar w:fldCharType="separate"/>
      </w:r>
      <w:r>
        <w:rPr>
          <w:rStyle w:val="34"/>
          <w:rFonts w:hAnsi="黑体" w:cs="黑体"/>
        </w:rPr>
        <w:t>附录A</w:t>
      </w:r>
      <w:r>
        <w:rPr>
          <w:rStyle w:val="34"/>
        </w:rPr>
        <w:t xml:space="preserve">（规范性）  </w:t>
      </w:r>
      <w:r>
        <w:rPr>
          <w:rStyle w:val="34"/>
          <w:rFonts w:hAnsi="黑体" w:cs="黑体"/>
        </w:rPr>
        <w:t>生态地质探测误差统计计算表</w:t>
      </w:r>
      <w:r>
        <w:tab/>
      </w:r>
      <w:r>
        <w:fldChar w:fldCharType="begin"/>
      </w:r>
      <w:r>
        <w:instrText xml:space="preserve"> PAGEREF _Toc111620551 \h </w:instrText>
      </w:r>
      <w:r>
        <w:fldChar w:fldCharType="separate"/>
      </w:r>
      <w:r>
        <w:t>16</w:t>
      </w:r>
      <w:r>
        <w:fldChar w:fldCharType="end"/>
      </w:r>
      <w:r>
        <w:fldChar w:fldCharType="end"/>
      </w:r>
    </w:p>
    <w:p>
      <w:pPr>
        <w:pStyle w:val="20"/>
        <w:rPr>
          <w:rFonts w:asciiTheme="minorHAnsi" w:hAnsiTheme="minorHAnsi" w:eastAsiaTheme="minorEastAsia" w:cstheme="minorBidi"/>
          <w:szCs w:val="22"/>
        </w:rPr>
      </w:pPr>
      <w:r>
        <w:fldChar w:fldCharType="begin"/>
      </w:r>
      <w:r>
        <w:instrText xml:space="preserve"> HYPERLINK \l "_Toc111620552" </w:instrText>
      </w:r>
      <w:r>
        <w:fldChar w:fldCharType="separate"/>
      </w:r>
      <w:r>
        <w:rPr>
          <w:rStyle w:val="34"/>
        </w:rPr>
        <w:t xml:space="preserve">附录B（规范性）  </w:t>
      </w:r>
      <w:r>
        <w:rPr>
          <w:rStyle w:val="34"/>
          <w:rFonts w:hAnsi="黑体" w:cs="黑体"/>
        </w:rPr>
        <w:t>生态地质探测质量评价表</w:t>
      </w:r>
      <w:r>
        <w:tab/>
      </w:r>
      <w:r>
        <w:fldChar w:fldCharType="begin"/>
      </w:r>
      <w:r>
        <w:instrText xml:space="preserve"> PAGEREF _Toc111620552 \h </w:instrText>
      </w:r>
      <w:r>
        <w:fldChar w:fldCharType="separate"/>
      </w:r>
      <w:r>
        <w:t>17</w:t>
      </w:r>
      <w:r>
        <w:fldChar w:fldCharType="end"/>
      </w:r>
      <w:r>
        <w:fldChar w:fldCharType="end"/>
      </w:r>
    </w:p>
    <w:p>
      <w:pPr>
        <w:pStyle w:val="93"/>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pPr>
        <w:pStyle w:val="91"/>
        <w:spacing w:after="468"/>
      </w:pPr>
      <w:bookmarkStart w:id="28" w:name="_Toc111620542"/>
      <w:bookmarkStart w:id="29" w:name="BookMark2"/>
      <w:r>
        <w:rPr>
          <w:rFonts w:hint="eastAsia"/>
          <w:spacing w:val="320"/>
        </w:rPr>
        <w:t>前</w:t>
      </w:r>
      <w:r>
        <w:rPr>
          <w:rFonts w:hint="eastAsia"/>
        </w:rPr>
        <w:t>言</w:t>
      </w:r>
      <w:bookmarkEnd w:id="22"/>
      <w:bookmarkEnd w:id="23"/>
      <w:bookmarkEnd w:id="24"/>
      <w:bookmarkEnd w:id="25"/>
      <w:bookmarkEnd w:id="26"/>
      <w:bookmarkEnd w:id="27"/>
      <w:bookmarkEnd w:id="28"/>
    </w:p>
    <w:p>
      <w:pPr>
        <w:pStyle w:val="58"/>
        <w:ind w:firstLine="420"/>
      </w:pPr>
      <w:r>
        <w:rPr>
          <w:rFonts w:hint="eastAsia"/>
        </w:rPr>
        <w:t>本文件按照GB/T 1.1—2020《标准化工作导则  第1部分：标准化文件的结构和起草规则》的规定起草。</w:t>
      </w:r>
    </w:p>
    <w:p>
      <w:pPr>
        <w:kinsoku w:val="0"/>
        <w:autoSpaceDE w:val="0"/>
        <w:autoSpaceDN w:val="0"/>
        <w:snapToGrid w:val="0"/>
        <w:spacing w:line="240" w:lineRule="auto"/>
        <w:ind w:left="6" w:right="85" w:firstLine="420"/>
        <w:jc w:val="left"/>
        <w:textAlignment w:val="baseline"/>
        <w:rPr>
          <w:rFonts w:ascii="宋体" w:cs="宋体"/>
          <w:b/>
          <w:snapToGrid w:val="0"/>
          <w:color w:val="000000"/>
        </w:rPr>
      </w:pPr>
      <w:r>
        <w:rPr>
          <w:rFonts w:ascii="宋体" w:cs="宋体"/>
          <w:snapToGrid w:val="0"/>
          <w:color w:val="000000"/>
        </w:rPr>
        <w:t>请注意本文件的某些内容可能涉及专利。本文件的发布机构不承担识别专利的责任。</w:t>
      </w:r>
    </w:p>
    <w:p>
      <w:pPr>
        <w:pStyle w:val="58"/>
        <w:ind w:firstLine="420"/>
      </w:pPr>
      <w:r>
        <w:rPr>
          <w:rFonts w:hint="eastAsia"/>
        </w:rPr>
        <w:t>本文件由</w:t>
      </w:r>
      <w:r>
        <w:rPr>
          <w:rFonts w:hint="eastAsia" w:cs="宋体"/>
          <w:snapToGrid w:val="0"/>
          <w:color w:val="000000"/>
          <w:szCs w:val="21"/>
        </w:rPr>
        <w:t>湖北省地质局地球物理勘探大队</w:t>
      </w:r>
      <w:r>
        <w:rPr>
          <w:rFonts w:hint="eastAsia"/>
        </w:rPr>
        <w:t>提出。</w:t>
      </w:r>
    </w:p>
    <w:p>
      <w:pPr>
        <w:pStyle w:val="58"/>
        <w:ind w:firstLine="420"/>
      </w:pPr>
      <w:r>
        <w:rPr>
          <w:rFonts w:hint="eastAsia"/>
        </w:rPr>
        <w:t>本文件由</w:t>
      </w:r>
      <w:r>
        <w:rPr>
          <w:rFonts w:hint="eastAsia" w:cs="宋体"/>
          <w:snapToGrid w:val="0"/>
          <w:color w:val="000000"/>
          <w:szCs w:val="21"/>
        </w:rPr>
        <w:t>湖北省自然资源厅</w:t>
      </w:r>
      <w:r>
        <w:rPr>
          <w:rFonts w:hint="eastAsia"/>
        </w:rPr>
        <w:t>归口。</w:t>
      </w:r>
    </w:p>
    <w:p>
      <w:pPr>
        <w:pStyle w:val="58"/>
        <w:ind w:firstLine="420"/>
      </w:pPr>
      <w:r>
        <w:rPr>
          <w:rFonts w:hint="eastAsia"/>
        </w:rPr>
        <w:t>本文件起草单位：</w:t>
      </w:r>
      <w:r>
        <w:rPr>
          <w:rFonts w:hint="eastAsia" w:hAnsi="宋体" w:cs="宋体"/>
          <w:color w:val="000000"/>
          <w:szCs w:val="21"/>
          <w:lang w:bidi="ar"/>
        </w:rPr>
        <w:t>湖北省地质局地球物理勘探大队、武汉市测绘研究院、湖北省地质调查院、湖北省地质环境总站、湖北省地质局第四地质大队、湖北省神龙地质工程勘察院有限公司、湖北神龙工程测试技术有限公司</w:t>
      </w:r>
      <w:r>
        <w:rPr>
          <w:rFonts w:hint="eastAsia" w:cs="宋体"/>
          <w:szCs w:val="21"/>
        </w:rPr>
        <w:t>。</w:t>
      </w:r>
    </w:p>
    <w:p>
      <w:pPr>
        <w:pStyle w:val="58"/>
        <w:ind w:firstLine="420"/>
        <w:rPr>
          <w:rFonts w:cs="宋体"/>
          <w:szCs w:val="21"/>
        </w:rPr>
      </w:pPr>
      <w:r>
        <w:rPr>
          <w:rFonts w:hint="eastAsia"/>
        </w:rPr>
        <w:t>本文件主要起草人：</w:t>
      </w:r>
    </w:p>
    <w:p>
      <w:pPr>
        <w:kinsoku w:val="0"/>
        <w:autoSpaceDE w:val="0"/>
        <w:autoSpaceDN w:val="0"/>
        <w:snapToGrid w:val="0"/>
        <w:spacing w:line="240" w:lineRule="auto"/>
        <w:ind w:left="8" w:right="83" w:firstLine="419"/>
        <w:jc w:val="left"/>
        <w:textAlignment w:val="baseline"/>
        <w:rPr>
          <w:rFonts w:ascii="宋体" w:cs="宋体"/>
          <w:b/>
        </w:rPr>
      </w:pPr>
      <w:r>
        <w:rPr>
          <w:rFonts w:ascii="宋体" w:cs="宋体"/>
          <w:snapToGrid w:val="0"/>
          <w:color w:val="000000"/>
        </w:rPr>
        <w:t>本文件由</w:t>
      </w:r>
      <w:r>
        <w:rPr>
          <w:rFonts w:hint="eastAsia" w:ascii="宋体" w:cs="宋体"/>
        </w:rPr>
        <w:t>湖北省地质局地球物理勘探大队</w:t>
      </w:r>
      <w:r>
        <w:rPr>
          <w:rFonts w:ascii="宋体" w:cs="宋体"/>
          <w:snapToGrid w:val="0"/>
          <w:color w:val="000000"/>
        </w:rPr>
        <w:t>负责解释。</w:t>
      </w:r>
    </w:p>
    <w:p>
      <w:pPr>
        <w:kinsoku w:val="0"/>
        <w:autoSpaceDE w:val="0"/>
        <w:autoSpaceDN w:val="0"/>
        <w:snapToGrid w:val="0"/>
        <w:spacing w:line="240" w:lineRule="auto"/>
        <w:ind w:left="8" w:right="83" w:firstLine="419"/>
        <w:jc w:val="left"/>
        <w:textAlignment w:val="baseline"/>
        <w:rPr>
          <w:rFonts w:ascii="宋体" w:cs="宋体"/>
          <w:b/>
          <w:snapToGrid w:val="0"/>
          <w:color w:val="000000"/>
        </w:rPr>
      </w:pPr>
      <w:r>
        <w:rPr>
          <w:rFonts w:ascii="宋体" w:cs="宋体"/>
          <w:snapToGrid w:val="0"/>
          <w:color w:val="000000"/>
        </w:rPr>
        <w:t>本文件为首次发布。</w:t>
      </w:r>
    </w:p>
    <w:p>
      <w:pPr>
        <w:kinsoku w:val="0"/>
        <w:autoSpaceDE w:val="0"/>
        <w:autoSpaceDN w:val="0"/>
        <w:snapToGrid w:val="0"/>
        <w:spacing w:line="240" w:lineRule="auto"/>
        <w:ind w:left="8" w:right="83" w:firstLine="419"/>
        <w:jc w:val="left"/>
        <w:textAlignment w:val="baseline"/>
        <w:rPr>
          <w:rFonts w:cs="宋体"/>
        </w:rPr>
      </w:pPr>
      <w:r>
        <w:rPr>
          <w:rFonts w:hint="eastAsia" w:ascii="宋体" w:cs="宋体"/>
          <w:snapToGrid w:val="0"/>
          <w:color w:val="000000"/>
        </w:rPr>
        <w:t>本文件实施应用中的疑问，可咨询湖北省自然资源厅，联系电话：027-86656061，邮箱：441956313@qq.com，对本文件的有关修改意见和建议请反馈至湖北省地质局地球物理勘探大队，电话：027-84239489，邮箱g200@hbwht.gov.cn，地址：武汉经济技术开发区沌阳街联城路108号，邮政编码：430056。</w:t>
      </w:r>
    </w:p>
    <w:p>
      <w:pPr>
        <w:pStyle w:val="58"/>
        <w:ind w:firstLine="420"/>
      </w:pPr>
    </w:p>
    <w:p>
      <w:pPr>
        <w:pStyle w:val="58"/>
        <w:ind w:firstLine="420"/>
        <w:sectPr>
          <w:pgSz w:w="11906" w:h="16838"/>
          <w:pgMar w:top="2410" w:right="1134" w:bottom="1134" w:left="1134" w:header="1418" w:footer="1134" w:gutter="284"/>
          <w:pgNumType w:fmt="upperRoman"/>
          <w:cols w:space="425" w:num="1"/>
          <w:formProt w:val="0"/>
          <w:docGrid w:type="lines" w:linePitch="312" w:charSpace="0"/>
        </w:sectPr>
      </w:pPr>
    </w:p>
    <w:bookmarkEnd w:id="29"/>
    <w:p>
      <w:pPr>
        <w:spacing w:line="20" w:lineRule="exact"/>
        <w:jc w:val="center"/>
        <w:rPr>
          <w:rFonts w:ascii="黑体" w:hAnsi="黑体" w:eastAsia="黑体"/>
          <w:sz w:val="32"/>
          <w:szCs w:val="32"/>
        </w:rPr>
      </w:pPr>
      <w:bookmarkStart w:id="30" w:name="BookMark4"/>
    </w:p>
    <w:sdt>
      <w:sdtPr>
        <w:tag w:val="NEW_STAND_NAME"/>
        <w:id w:val="595910757"/>
        <w:lock w:val="sdtLocked"/>
        <w:placeholder>
          <w:docPart w:val="2123365AA6704AB68F099AD960A10880"/>
        </w:placeholder>
      </w:sdtPr>
      <w:sdtContent>
        <w:p>
          <w:pPr>
            <w:pStyle w:val="179"/>
            <w:spacing w:before="312" w:beforeLines="100" w:after="686" w:afterLines="220"/>
          </w:pPr>
          <w:bookmarkStart w:id="31" w:name="NEW_STAND_NAME"/>
          <w:r>
            <w:rPr>
              <w:rFonts w:hint="eastAsia"/>
            </w:rPr>
            <w:t>生态地质探测技术规程</w:t>
          </w:r>
        </w:p>
      </w:sdtContent>
    </w:sdt>
    <w:bookmarkEnd w:id="31"/>
    <w:p>
      <w:pPr>
        <w:pStyle w:val="106"/>
        <w:spacing w:before="312" w:after="312"/>
      </w:pPr>
      <w:bookmarkStart w:id="32" w:name="_Toc92702621"/>
      <w:bookmarkStart w:id="33" w:name="_Toc90885964"/>
      <w:bookmarkStart w:id="34" w:name="_Toc90886050"/>
      <w:bookmarkStart w:id="35" w:name="_Toc17233333"/>
      <w:bookmarkStart w:id="36" w:name="_Toc26648465"/>
      <w:bookmarkStart w:id="37" w:name="_Toc24884218"/>
      <w:bookmarkStart w:id="38" w:name="_Toc24884211"/>
      <w:bookmarkStart w:id="39" w:name="_Toc26986530"/>
      <w:bookmarkStart w:id="40" w:name="_Toc90906120"/>
      <w:bookmarkStart w:id="41" w:name="_Toc111620543"/>
      <w:bookmarkStart w:id="42" w:name="_Toc92871015"/>
      <w:bookmarkStart w:id="43" w:name="_Toc92870976"/>
      <w:bookmarkStart w:id="44" w:name="_Toc26718930"/>
      <w:bookmarkStart w:id="45" w:name="_Toc26986771"/>
      <w:bookmarkStart w:id="46" w:name="_Toc90885939"/>
      <w:bookmarkStart w:id="47" w:name="_Toc17233325"/>
      <w:bookmarkStart w:id="48" w:name="_Toc92871114"/>
      <w:bookmarkStart w:id="49" w:name="_Toc106711856"/>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pPr>
        <w:pStyle w:val="58"/>
        <w:ind w:firstLine="420"/>
      </w:pPr>
      <w:bookmarkStart w:id="50" w:name="_Toc17233334"/>
      <w:bookmarkStart w:id="51" w:name="_Toc17233326"/>
      <w:bookmarkStart w:id="52" w:name="_Toc24884212"/>
      <w:bookmarkStart w:id="53" w:name="_Toc24884219"/>
      <w:bookmarkStart w:id="54" w:name="_Toc26648466"/>
      <w:r>
        <w:rPr>
          <w:rFonts w:hint="eastAsia"/>
        </w:rPr>
        <w:t>本文件</w:t>
      </w:r>
      <w:r>
        <w:rPr>
          <w:rFonts w:hint="eastAsia" w:hAnsi="宋体" w:cs="宋体"/>
          <w:color w:val="000000"/>
          <w:sz w:val="20"/>
          <w:lang w:bidi="ar"/>
        </w:rPr>
        <w:t>规定了生态地质探测的应用范围、应用条件、技术设计、探测方法、成果编制、野外验收和审查等主要工作环节的技术要求</w:t>
      </w:r>
      <w:r>
        <w:rPr>
          <w:rFonts w:hint="eastAsia"/>
        </w:rPr>
        <w:t>。</w:t>
      </w:r>
    </w:p>
    <w:p>
      <w:pPr>
        <w:pStyle w:val="58"/>
        <w:ind w:firstLine="420"/>
      </w:pPr>
      <w:r>
        <w:rPr>
          <w:rFonts w:hint="eastAsia"/>
        </w:rPr>
        <w:t>本文件适用于</w:t>
      </w:r>
      <w:r>
        <w:rPr>
          <w:rFonts w:hint="eastAsia" w:hAnsi="宋体" w:cs="宋体"/>
          <w:szCs w:val="21"/>
        </w:rPr>
        <w:t>生态地质调查的地层结构、地质构造、地质环境和灾害、地下水的地球物理探测工作</w:t>
      </w:r>
      <w:r>
        <w:rPr>
          <w:rFonts w:hint="eastAsia"/>
        </w:rPr>
        <w:t>。</w:t>
      </w:r>
    </w:p>
    <w:p>
      <w:pPr>
        <w:pStyle w:val="106"/>
        <w:spacing w:before="312" w:after="312"/>
      </w:pPr>
      <w:bookmarkStart w:id="55" w:name="_Toc90885965"/>
      <w:bookmarkStart w:id="56" w:name="_Toc26986772"/>
      <w:bookmarkStart w:id="57" w:name="_Toc90885940"/>
      <w:bookmarkStart w:id="58" w:name="_Toc26986531"/>
      <w:bookmarkStart w:id="59" w:name="_Toc26718931"/>
      <w:bookmarkStart w:id="60" w:name="_Toc106711857"/>
      <w:bookmarkStart w:id="61" w:name="_Toc111620544"/>
      <w:bookmarkStart w:id="62" w:name="_Toc92871016"/>
      <w:bookmarkStart w:id="63" w:name="_Toc92871115"/>
      <w:bookmarkStart w:id="64" w:name="_Toc92702622"/>
      <w:bookmarkStart w:id="65" w:name="_Toc92870977"/>
      <w:bookmarkStart w:id="66" w:name="_Toc90886051"/>
      <w:bookmarkStart w:id="67" w:name="_Toc90906121"/>
      <w:r>
        <w:rPr>
          <w:rFonts w:hint="eastAsia"/>
        </w:rPr>
        <w:t>规范性引用文件</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sdt>
      <w:sdtPr>
        <w:rPr>
          <w:rFonts w:hint="eastAsia"/>
        </w:rPr>
        <w:id w:val="715848253"/>
        <w:placeholder>
          <w:docPart w:val="864668BE86B440CCB55781A26150A76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pPr>
      <w:r>
        <w:rPr>
          <w:rFonts w:hint="eastAsia"/>
        </w:rPr>
        <w:t>GB/T 14499  地球物理勘查技术符号</w:t>
      </w:r>
    </w:p>
    <w:p>
      <w:pPr>
        <w:pStyle w:val="58"/>
        <w:ind w:firstLine="420"/>
      </w:pPr>
      <w:r>
        <w:rPr>
          <w:rFonts w:hint="eastAsia"/>
        </w:rPr>
        <w:t>DZ/T 0153  物化探工程测量规范</w:t>
      </w:r>
    </w:p>
    <w:p>
      <w:pPr>
        <w:pStyle w:val="58"/>
        <w:ind w:firstLine="420"/>
      </w:pPr>
      <w:r>
        <w:rPr>
          <w:rFonts w:hint="eastAsia"/>
        </w:rPr>
        <w:t>GB/T 18314  全球定位系统（GPS）测量规范</w:t>
      </w:r>
    </w:p>
    <w:p>
      <w:pPr>
        <w:pStyle w:val="58"/>
        <w:ind w:firstLine="420"/>
      </w:pPr>
      <w:r>
        <w:rPr>
          <w:rFonts w:hint="eastAsia"/>
        </w:rPr>
        <w:t>DZ/T 0391  地球物理勘查基本术语</w:t>
      </w:r>
    </w:p>
    <w:p>
      <w:pPr>
        <w:pStyle w:val="58"/>
        <w:ind w:firstLine="420"/>
      </w:pPr>
      <w:r>
        <w:rPr>
          <w:rFonts w:hint="eastAsia"/>
        </w:rPr>
        <w:t>DZ/T 0070  时间域激发极化法规程</w:t>
      </w:r>
    </w:p>
    <w:p>
      <w:pPr>
        <w:pStyle w:val="58"/>
        <w:ind w:firstLine="420"/>
      </w:pPr>
      <w:r>
        <w:rPr>
          <w:rFonts w:hint="eastAsia"/>
        </w:rPr>
        <w:t>DZ/T 0073  电阻率剖面法技术规程</w:t>
      </w:r>
    </w:p>
    <w:p>
      <w:pPr>
        <w:pStyle w:val="58"/>
        <w:ind w:firstLine="420"/>
      </w:pPr>
      <w:r>
        <w:rPr>
          <w:rFonts w:hint="eastAsia"/>
        </w:rPr>
        <w:t>DZ/T 0081  自然电场法技术规程标准</w:t>
      </w:r>
    </w:p>
    <w:p>
      <w:pPr>
        <w:pStyle w:val="58"/>
        <w:ind w:firstLine="420"/>
      </w:pPr>
      <w:r>
        <w:rPr>
          <w:rFonts w:hint="eastAsia"/>
        </w:rPr>
        <w:t>DZ/T 0170  浅层地震勘查技术规范</w:t>
      </w:r>
    </w:p>
    <w:p>
      <w:pPr>
        <w:pStyle w:val="58"/>
        <w:ind w:firstLine="420"/>
      </w:pPr>
      <w:r>
        <w:rPr>
          <w:rFonts w:hint="eastAsia"/>
        </w:rPr>
        <w:t>DZ/T 0187  地面瞬变电磁法技术规程</w:t>
      </w:r>
    </w:p>
    <w:p>
      <w:pPr>
        <w:pStyle w:val="58"/>
        <w:ind w:firstLine="420"/>
      </w:pPr>
      <w:r>
        <w:rPr>
          <w:rFonts w:hint="eastAsia"/>
        </w:rPr>
        <w:t>DZ/T 0171  大比例尺重力勘查规范</w:t>
      </w:r>
    </w:p>
    <w:p>
      <w:pPr>
        <w:pStyle w:val="58"/>
        <w:ind w:firstLine="420"/>
      </w:pPr>
      <w:r>
        <w:rPr>
          <w:rFonts w:hint="eastAsia"/>
        </w:rPr>
        <w:t>DZ/T 0071  高精度磁法勘探规范</w:t>
      </w:r>
    </w:p>
    <w:p>
      <w:pPr>
        <w:pStyle w:val="58"/>
        <w:ind w:firstLine="420"/>
      </w:pPr>
      <w:r>
        <w:t>EJ/T</w:t>
      </w:r>
      <w:r>
        <w:rPr>
          <w:rFonts w:hint="eastAsia"/>
        </w:rPr>
        <w:t xml:space="preserve"> </w:t>
      </w:r>
      <w:r>
        <w:t>363</w:t>
      </w:r>
      <w:r>
        <w:rPr>
          <w:rFonts w:hint="eastAsia"/>
        </w:rPr>
        <w:t xml:space="preserve">  地面伽玛能谱测量规范</w:t>
      </w:r>
    </w:p>
    <w:p>
      <w:pPr>
        <w:pStyle w:val="58"/>
        <w:ind w:firstLine="420"/>
      </w:pPr>
      <w:r>
        <w:t>EJ/T</w:t>
      </w:r>
      <w:r>
        <w:rPr>
          <w:rFonts w:hint="eastAsia"/>
        </w:rPr>
        <w:t xml:space="preserve"> </w:t>
      </w:r>
      <w:r>
        <w:t>605</w:t>
      </w:r>
      <w:r>
        <w:rPr>
          <w:rFonts w:hint="eastAsia"/>
        </w:rPr>
        <w:t xml:space="preserve">  氡及其子体测量规范</w:t>
      </w:r>
    </w:p>
    <w:p>
      <w:pPr>
        <w:pStyle w:val="58"/>
        <w:ind w:firstLine="420"/>
      </w:pPr>
      <w:r>
        <w:rPr>
          <w:rFonts w:hint="eastAsia"/>
        </w:rPr>
        <w:t>CJJ/T 7  城市工程地球物理探测标准</w:t>
      </w:r>
    </w:p>
    <w:p>
      <w:pPr>
        <w:pStyle w:val="58"/>
        <w:ind w:firstLine="420"/>
      </w:pPr>
      <w:r>
        <w:t>SY/T 5249</w:t>
      </w:r>
      <w:r>
        <w:rPr>
          <w:rFonts w:hint="eastAsia"/>
        </w:rPr>
        <w:t xml:space="preserve">  地面液压驱动可控震源</w:t>
      </w:r>
    </w:p>
    <w:p>
      <w:pPr>
        <w:pStyle w:val="106"/>
        <w:spacing w:before="312" w:after="312"/>
      </w:pPr>
      <w:bookmarkStart w:id="68" w:name="_Toc111620545"/>
      <w:bookmarkStart w:id="69" w:name="_Toc92871116"/>
      <w:bookmarkStart w:id="70" w:name="_Toc106711858"/>
      <w:bookmarkStart w:id="71" w:name="_Toc92870978"/>
      <w:bookmarkStart w:id="72" w:name="_Toc92871017"/>
      <w:bookmarkStart w:id="73" w:name="_Toc90906122"/>
      <w:bookmarkStart w:id="74" w:name="_Toc92702623"/>
      <w:bookmarkStart w:id="75" w:name="_Toc90886052"/>
      <w:bookmarkStart w:id="76" w:name="_Toc90885941"/>
      <w:bookmarkStart w:id="77" w:name="_Toc90885966"/>
      <w:r>
        <w:rPr>
          <w:rFonts w:hint="eastAsia"/>
        </w:rPr>
        <w:t>术语和定义</w:t>
      </w:r>
      <w:bookmarkEnd w:id="68"/>
      <w:bookmarkEnd w:id="69"/>
      <w:bookmarkEnd w:id="70"/>
      <w:bookmarkEnd w:id="71"/>
      <w:bookmarkEnd w:id="72"/>
      <w:bookmarkEnd w:id="73"/>
      <w:bookmarkEnd w:id="74"/>
      <w:bookmarkEnd w:id="75"/>
      <w:bookmarkEnd w:id="76"/>
      <w:bookmarkEnd w:id="77"/>
      <w:bookmarkStart w:id="78" w:name="_Toc26986532"/>
      <w:bookmarkEnd w:id="78"/>
    </w:p>
    <w:p>
      <w:pPr>
        <w:pStyle w:val="107"/>
        <w:spacing w:before="156" w:after="156"/>
        <w:rPr>
          <w:rFonts w:hAnsi="宋体" w:cs="黑体"/>
          <w:color w:val="000000"/>
          <w:sz w:val="20"/>
          <w:lang w:bidi="ar"/>
        </w:rPr>
      </w:pPr>
      <w:bookmarkStart w:id="79" w:name="_Toc92871018"/>
      <w:bookmarkEnd w:id="79"/>
      <w:bookmarkStart w:id="80" w:name="_Toc92871117"/>
      <w:bookmarkEnd w:id="80"/>
      <w:bookmarkStart w:id="81" w:name="_Toc92702624"/>
    </w:p>
    <w:p>
      <w:pPr>
        <w:pStyle w:val="107"/>
        <w:numPr>
          <w:ilvl w:val="0"/>
          <w:numId w:val="0"/>
        </w:numPr>
        <w:spacing w:before="0" w:beforeLines="0" w:after="0" w:afterLines="0"/>
        <w:ind w:firstLine="400" w:firstLineChars="200"/>
        <w:rPr>
          <w:rFonts w:hAnsi="宋体" w:cs="黑体"/>
          <w:color w:val="000000"/>
          <w:sz w:val="20"/>
          <w:lang w:bidi="ar"/>
        </w:rPr>
      </w:pPr>
      <w:bookmarkStart w:id="82" w:name="_Toc92871019"/>
      <w:bookmarkStart w:id="83" w:name="_Toc92871118"/>
      <w:r>
        <w:rPr>
          <w:rFonts w:hint="eastAsia" w:hAnsi="宋体" w:cs="黑体"/>
          <w:color w:val="000000"/>
          <w:sz w:val="20"/>
          <w:lang w:bidi="ar"/>
        </w:rPr>
        <w:t xml:space="preserve">生态地质  </w:t>
      </w:r>
      <w:r>
        <w:rPr>
          <w:rFonts w:hAnsi="宋体" w:cs="黑体"/>
          <w:color w:val="000000"/>
          <w:sz w:val="20"/>
          <w:lang w:bidi="ar"/>
        </w:rPr>
        <w:t>eco-geology</w:t>
      </w:r>
      <w:bookmarkEnd w:id="81"/>
      <w:bookmarkEnd w:id="82"/>
      <w:bookmarkEnd w:id="83"/>
    </w:p>
    <w:p>
      <w:pPr>
        <w:pStyle w:val="58"/>
        <w:ind w:firstLine="400"/>
        <w:rPr>
          <w:lang w:bidi="ar"/>
        </w:rPr>
      </w:pPr>
      <w:r>
        <w:rPr>
          <w:rFonts w:hint="eastAsia" w:hAnsi="宋体" w:cs="宋体"/>
          <w:color w:val="000000"/>
          <w:sz w:val="20"/>
          <w:lang w:bidi="ar"/>
        </w:rPr>
        <w:t>研究各种生态问题或生态过程的地质学机理、地质作用过程及背景条件。</w:t>
      </w:r>
    </w:p>
    <w:p>
      <w:pPr>
        <w:pStyle w:val="107"/>
        <w:spacing w:before="156" w:after="156"/>
        <w:rPr>
          <w:rFonts w:hAnsi="宋体" w:cs="黑体"/>
          <w:color w:val="000000"/>
          <w:sz w:val="20"/>
          <w:lang w:bidi="ar"/>
        </w:rPr>
      </w:pPr>
      <w:bookmarkStart w:id="84" w:name="_Toc92871020"/>
      <w:bookmarkEnd w:id="84"/>
      <w:bookmarkStart w:id="85" w:name="_Toc92871119"/>
      <w:bookmarkEnd w:id="85"/>
    </w:p>
    <w:p>
      <w:pPr>
        <w:pStyle w:val="107"/>
        <w:numPr>
          <w:ilvl w:val="0"/>
          <w:numId w:val="0"/>
        </w:numPr>
        <w:spacing w:before="0" w:beforeLines="0" w:after="0" w:afterLines="0"/>
        <w:ind w:firstLine="400" w:firstLineChars="200"/>
        <w:rPr>
          <w:rFonts w:hAnsi="宋体" w:cs="黑体"/>
          <w:color w:val="000000"/>
          <w:sz w:val="20"/>
          <w:lang w:bidi="ar"/>
        </w:rPr>
      </w:pPr>
      <w:bookmarkStart w:id="86" w:name="_Toc92702625"/>
      <w:bookmarkStart w:id="87" w:name="_Toc92871021"/>
      <w:bookmarkStart w:id="88" w:name="_Toc92871120"/>
      <w:r>
        <w:rPr>
          <w:rFonts w:hint="eastAsia" w:hAnsi="宋体" w:cs="黑体"/>
          <w:color w:val="000000"/>
          <w:sz w:val="20"/>
          <w:lang w:bidi="ar"/>
        </w:rPr>
        <w:t xml:space="preserve">生态地质条件  </w:t>
      </w:r>
      <w:r>
        <w:rPr>
          <w:rFonts w:hAnsi="宋体" w:cs="黑体"/>
          <w:color w:val="000000"/>
          <w:sz w:val="20"/>
          <w:lang w:bidi="ar"/>
        </w:rPr>
        <w:t>eco-geological conditions</w:t>
      </w:r>
      <w:bookmarkEnd w:id="86"/>
      <w:bookmarkEnd w:id="87"/>
      <w:bookmarkEnd w:id="88"/>
    </w:p>
    <w:p>
      <w:pPr>
        <w:pStyle w:val="58"/>
        <w:ind w:firstLine="400"/>
        <w:rPr>
          <w:rFonts w:hAnsi="宋体" w:cs="宋体"/>
          <w:color w:val="000000"/>
          <w:szCs w:val="21"/>
          <w:lang w:bidi="ar"/>
        </w:rPr>
      </w:pPr>
      <w:r>
        <w:rPr>
          <w:rFonts w:hint="eastAsia" w:hAnsi="宋体" w:cs="宋体"/>
          <w:color w:val="000000"/>
          <w:sz w:val="20"/>
          <w:lang w:bidi="ar"/>
        </w:rPr>
        <w:t>对生态有影响的地质条件的总称，主要包括地形地貌、地层岩性、成土母质、土壤、地下水</w:t>
      </w:r>
      <w:r>
        <w:rPr>
          <w:rFonts w:hint="eastAsia" w:hAnsi="宋体" w:cs="宋体"/>
          <w:color w:val="000000"/>
          <w:szCs w:val="21"/>
          <w:lang w:bidi="ar"/>
        </w:rPr>
        <w:t>等。</w:t>
      </w:r>
    </w:p>
    <w:p>
      <w:pPr>
        <w:pStyle w:val="107"/>
        <w:spacing w:before="156" w:after="156"/>
        <w:rPr>
          <w:lang w:bidi="ar"/>
        </w:rPr>
      </w:pPr>
      <w:bookmarkStart w:id="89" w:name="_Toc92871022"/>
      <w:bookmarkEnd w:id="89"/>
      <w:bookmarkStart w:id="90" w:name="_Toc92871121"/>
      <w:bookmarkEnd w:id="90"/>
      <w:bookmarkStart w:id="91" w:name="_Toc92702626"/>
    </w:p>
    <w:p>
      <w:pPr>
        <w:pStyle w:val="107"/>
        <w:numPr>
          <w:ilvl w:val="0"/>
          <w:numId w:val="0"/>
        </w:numPr>
        <w:spacing w:before="0" w:beforeLines="0" w:after="0" w:afterLines="0"/>
        <w:ind w:firstLine="400" w:firstLineChars="200"/>
        <w:rPr>
          <w:rFonts w:hAnsi="宋体" w:cs="黑体"/>
          <w:color w:val="000000"/>
          <w:sz w:val="20"/>
          <w:lang w:bidi="ar"/>
        </w:rPr>
      </w:pPr>
      <w:bookmarkStart w:id="92" w:name="_Toc92871023"/>
      <w:bookmarkStart w:id="93" w:name="_Toc92871122"/>
      <w:r>
        <w:rPr>
          <w:rFonts w:hint="eastAsia" w:hAnsi="宋体" w:cs="黑体"/>
          <w:color w:val="000000"/>
          <w:sz w:val="20"/>
          <w:lang w:bidi="ar"/>
        </w:rPr>
        <w:t xml:space="preserve">生态地质问题  </w:t>
      </w:r>
      <w:r>
        <w:rPr>
          <w:rFonts w:hAnsi="宋体" w:cs="黑体"/>
          <w:color w:val="000000"/>
          <w:sz w:val="20"/>
          <w:lang w:bidi="ar"/>
        </w:rPr>
        <w:t>eco-geological problems</w:t>
      </w:r>
      <w:bookmarkEnd w:id="91"/>
      <w:bookmarkEnd w:id="92"/>
      <w:bookmarkEnd w:id="93"/>
    </w:p>
    <w:p>
      <w:pPr>
        <w:pStyle w:val="58"/>
        <w:ind w:firstLine="400"/>
        <w:rPr>
          <w:rFonts w:hAnsi="宋体" w:cs="宋体"/>
          <w:color w:val="000000"/>
          <w:sz w:val="20"/>
          <w:lang w:bidi="ar"/>
        </w:rPr>
      </w:pPr>
      <w:r>
        <w:rPr>
          <w:rFonts w:hint="eastAsia" w:hAnsi="宋体" w:cs="宋体"/>
          <w:color w:val="000000"/>
          <w:sz w:val="20"/>
          <w:lang w:bidi="ar"/>
        </w:rPr>
        <w:t>人类活动扰动与自然条件变化引起的生态地质条件改变，导致生态系统结构和功能失调的现象。</w:t>
      </w:r>
    </w:p>
    <w:p>
      <w:pPr>
        <w:pStyle w:val="107"/>
        <w:spacing w:before="156" w:after="156"/>
        <w:rPr>
          <w:lang w:bidi="ar"/>
        </w:rPr>
      </w:pPr>
      <w:bookmarkStart w:id="94" w:name="_Toc92871024"/>
      <w:bookmarkEnd w:id="94"/>
      <w:bookmarkStart w:id="95" w:name="_Toc92871123"/>
      <w:bookmarkEnd w:id="95"/>
      <w:bookmarkStart w:id="96" w:name="_Toc92702627"/>
    </w:p>
    <w:p>
      <w:pPr>
        <w:pStyle w:val="107"/>
        <w:numPr>
          <w:ilvl w:val="0"/>
          <w:numId w:val="0"/>
        </w:numPr>
        <w:spacing w:before="0" w:beforeLines="0" w:after="0" w:afterLines="0"/>
        <w:ind w:firstLine="400" w:firstLineChars="200"/>
        <w:rPr>
          <w:rFonts w:hAnsi="宋体" w:cs="黑体"/>
          <w:color w:val="000000"/>
          <w:sz w:val="20"/>
          <w:lang w:bidi="ar"/>
        </w:rPr>
      </w:pPr>
      <w:bookmarkStart w:id="97" w:name="_Toc92871124"/>
      <w:bookmarkStart w:id="98" w:name="_Toc92871025"/>
      <w:r>
        <w:rPr>
          <w:rFonts w:hint="eastAsia" w:hAnsi="宋体" w:cs="黑体"/>
          <w:color w:val="000000"/>
          <w:sz w:val="20"/>
          <w:lang w:bidi="ar"/>
        </w:rPr>
        <w:t xml:space="preserve">生态地质探测  </w:t>
      </w:r>
      <w:r>
        <w:rPr>
          <w:rFonts w:hAnsi="宋体" w:cs="黑体"/>
          <w:color w:val="000000"/>
          <w:sz w:val="20"/>
          <w:lang w:bidi="ar"/>
        </w:rPr>
        <w:t>eco-geological detection</w:t>
      </w:r>
      <w:bookmarkEnd w:id="96"/>
      <w:bookmarkEnd w:id="97"/>
      <w:bookmarkEnd w:id="98"/>
    </w:p>
    <w:p>
      <w:pPr>
        <w:pStyle w:val="107"/>
        <w:numPr>
          <w:ilvl w:val="0"/>
          <w:numId w:val="0"/>
        </w:numPr>
        <w:spacing w:before="0" w:beforeLines="0" w:after="0" w:afterLines="0"/>
        <w:ind w:firstLine="400" w:firstLineChars="200"/>
        <w:rPr>
          <w:rFonts w:ascii="宋体" w:hAnsi="宋体" w:eastAsia="宋体" w:cs="黑体"/>
          <w:color w:val="000000"/>
          <w:sz w:val="20"/>
          <w:lang w:bidi="ar"/>
        </w:rPr>
      </w:pPr>
      <w:bookmarkStart w:id="99" w:name="_Toc92871026"/>
      <w:bookmarkStart w:id="100" w:name="_Toc92871125"/>
      <w:r>
        <w:rPr>
          <w:rFonts w:hint="eastAsia" w:ascii="宋体" w:hAnsi="宋体" w:eastAsia="宋体" w:cs="黑体"/>
          <w:color w:val="000000"/>
          <w:sz w:val="20"/>
          <w:lang w:bidi="ar"/>
        </w:rPr>
        <w:t>采用专门地球物理仪器设备采集信号，通过分析、处理、提取相关信息，经反演获得地下生态地质特征的方法。</w:t>
      </w:r>
      <w:bookmarkEnd w:id="99"/>
      <w:bookmarkEnd w:id="100"/>
    </w:p>
    <w:p>
      <w:pPr>
        <w:pStyle w:val="107"/>
        <w:spacing w:before="156" w:after="156"/>
        <w:rPr>
          <w:lang w:bidi="ar"/>
        </w:rPr>
      </w:pPr>
      <w:bookmarkStart w:id="101" w:name="_Toc92871027"/>
      <w:bookmarkEnd w:id="101"/>
      <w:bookmarkStart w:id="102" w:name="_Toc92871126"/>
      <w:bookmarkEnd w:id="102"/>
      <w:bookmarkStart w:id="103" w:name="_Toc92702628"/>
    </w:p>
    <w:p>
      <w:pPr>
        <w:pStyle w:val="107"/>
        <w:numPr>
          <w:ilvl w:val="0"/>
          <w:numId w:val="0"/>
        </w:numPr>
        <w:spacing w:before="0" w:beforeLines="0" w:after="0" w:afterLines="0"/>
        <w:ind w:firstLine="400" w:firstLineChars="200"/>
        <w:rPr>
          <w:lang w:bidi="ar"/>
        </w:rPr>
      </w:pPr>
      <w:bookmarkStart w:id="104" w:name="_Toc92871028"/>
      <w:bookmarkStart w:id="105" w:name="_Toc92871127"/>
      <w:r>
        <w:rPr>
          <w:rFonts w:hint="eastAsia" w:hAnsi="宋体" w:cs="黑体"/>
          <w:color w:val="000000"/>
          <w:sz w:val="20"/>
          <w:lang w:bidi="ar"/>
        </w:rPr>
        <w:t xml:space="preserve">电阻率法  </w:t>
      </w:r>
      <w:bookmarkEnd w:id="103"/>
      <w:bookmarkEnd w:id="104"/>
      <w:bookmarkEnd w:id="105"/>
      <w:r>
        <w:rPr>
          <w:rFonts w:hAnsi="宋体" w:cs="黑体"/>
          <w:color w:val="000000"/>
          <w:sz w:val="20"/>
          <w:lang w:bidi="ar"/>
        </w:rPr>
        <w:t>resistivity method</w:t>
      </w:r>
    </w:p>
    <w:p>
      <w:pPr>
        <w:pStyle w:val="58"/>
        <w:ind w:firstLine="420"/>
        <w:rPr>
          <w:lang w:bidi="ar"/>
        </w:rPr>
      </w:pPr>
      <w:r>
        <w:rPr>
          <w:color w:val="000000"/>
        </w:rPr>
        <w:t>以介质电阻率差异为基础，采用一定电极装置，供以稳定电流或可以忽略电磁效应的超低频交变电 流，观测供电电流强度和测量电极之间的电位差，进而计算和研究视电阻率，推断介质的电阻率变化，以研究有关地质问题的勘探方法。</w:t>
      </w:r>
    </w:p>
    <w:p>
      <w:pPr>
        <w:pStyle w:val="107"/>
        <w:spacing w:before="156" w:after="156"/>
        <w:rPr>
          <w:rFonts w:hAnsi="宋体" w:cs="黑体"/>
          <w:color w:val="000000"/>
          <w:sz w:val="20"/>
          <w:lang w:bidi="ar"/>
        </w:rPr>
      </w:pPr>
      <w:bookmarkStart w:id="106" w:name="_Toc92871029"/>
      <w:bookmarkEnd w:id="106"/>
      <w:bookmarkStart w:id="107" w:name="_Toc92871128"/>
      <w:bookmarkEnd w:id="107"/>
      <w:bookmarkStart w:id="108" w:name="_Toc92702629"/>
    </w:p>
    <w:p>
      <w:pPr>
        <w:pStyle w:val="107"/>
        <w:numPr>
          <w:ilvl w:val="0"/>
          <w:numId w:val="0"/>
        </w:numPr>
        <w:spacing w:before="0" w:beforeLines="0" w:after="0" w:afterLines="0"/>
        <w:ind w:firstLine="400" w:firstLineChars="200"/>
        <w:rPr>
          <w:rFonts w:hAnsi="宋体" w:cs="黑体"/>
          <w:color w:val="000000"/>
          <w:sz w:val="20"/>
          <w:lang w:bidi="ar"/>
        </w:rPr>
      </w:pPr>
      <w:bookmarkStart w:id="109" w:name="_Toc92871030"/>
      <w:bookmarkStart w:id="110" w:name="_Toc92871129"/>
      <w:r>
        <w:rPr>
          <w:rFonts w:hint="eastAsia" w:hAnsi="宋体" w:cs="黑体"/>
          <w:color w:val="000000"/>
          <w:sz w:val="20"/>
          <w:lang w:bidi="ar"/>
        </w:rPr>
        <w:t>地质雷达法  ground penetrating radar（GPR）</w:t>
      </w:r>
      <w:bookmarkEnd w:id="108"/>
      <w:bookmarkEnd w:id="109"/>
      <w:bookmarkEnd w:id="110"/>
    </w:p>
    <w:p>
      <w:pPr>
        <w:pStyle w:val="58"/>
        <w:ind w:firstLine="400"/>
        <w:rPr>
          <w:rFonts w:hAnsi="宋体" w:cs="宋体"/>
          <w:color w:val="000000"/>
          <w:sz w:val="20"/>
          <w:lang w:bidi="ar"/>
        </w:rPr>
      </w:pPr>
      <w:r>
        <w:rPr>
          <w:rFonts w:hint="eastAsia" w:hAnsi="宋体" w:cs="宋体"/>
          <w:color w:val="000000"/>
          <w:sz w:val="20"/>
          <w:lang w:bidi="ar"/>
        </w:rPr>
        <w:t>利用地质雷达发射天线向地下发射高频脉冲电磁波，由接收天线接收目标体的反射电磁波，探测目标体分布特征的勘探方法。</w:t>
      </w:r>
    </w:p>
    <w:p>
      <w:pPr>
        <w:pStyle w:val="107"/>
        <w:spacing w:before="156" w:after="156"/>
        <w:rPr>
          <w:rFonts w:hAnsi="宋体" w:cs="黑体"/>
          <w:color w:val="000000"/>
          <w:sz w:val="20"/>
          <w:lang w:bidi="ar"/>
        </w:rPr>
      </w:pPr>
      <w:bookmarkStart w:id="111" w:name="_Toc92871130"/>
      <w:bookmarkEnd w:id="111"/>
      <w:bookmarkStart w:id="112" w:name="_Toc92871031"/>
      <w:bookmarkEnd w:id="112"/>
      <w:bookmarkStart w:id="113" w:name="_Toc92702630"/>
    </w:p>
    <w:p>
      <w:pPr>
        <w:pStyle w:val="107"/>
        <w:numPr>
          <w:ilvl w:val="0"/>
          <w:numId w:val="0"/>
        </w:numPr>
        <w:spacing w:before="0" w:beforeLines="0" w:after="0" w:afterLines="0"/>
        <w:ind w:firstLine="400" w:firstLineChars="200"/>
        <w:rPr>
          <w:rFonts w:hAnsi="宋体" w:cs="黑体"/>
          <w:color w:val="000000"/>
          <w:sz w:val="20"/>
          <w:lang w:bidi="ar"/>
        </w:rPr>
      </w:pPr>
      <w:bookmarkStart w:id="114" w:name="_Toc92871131"/>
      <w:bookmarkStart w:id="115" w:name="_Toc92871032"/>
      <w:r>
        <w:rPr>
          <w:rFonts w:hint="eastAsia" w:hAnsi="宋体" w:cs="黑体"/>
          <w:color w:val="000000"/>
          <w:sz w:val="20"/>
          <w:lang w:bidi="ar"/>
        </w:rPr>
        <w:t>电磁法  electromagnetic method</w:t>
      </w:r>
      <w:bookmarkEnd w:id="113"/>
      <w:bookmarkEnd w:id="114"/>
      <w:bookmarkEnd w:id="115"/>
    </w:p>
    <w:p>
      <w:pPr>
        <w:pStyle w:val="58"/>
        <w:ind w:firstLine="400"/>
        <w:rPr>
          <w:lang w:bidi="ar"/>
        </w:rPr>
      </w:pPr>
      <w:r>
        <w:rPr>
          <w:rFonts w:hint="eastAsia" w:hAnsi="宋体" w:cs="宋体"/>
          <w:color w:val="000000"/>
          <w:sz w:val="20"/>
          <w:lang w:bidi="ar"/>
        </w:rPr>
        <w:t>根据不同频率电磁波的特点，利用人工电磁信号，测量地面电磁场的频率响应从而获得不同深度介质电性分布信息，并探测地下目的体分布特征的一种方法。</w:t>
      </w:r>
    </w:p>
    <w:p>
      <w:pPr>
        <w:pStyle w:val="107"/>
        <w:spacing w:before="156" w:after="156"/>
        <w:rPr>
          <w:lang w:bidi="ar"/>
        </w:rPr>
      </w:pPr>
      <w:bookmarkStart w:id="116" w:name="_Toc92871033"/>
      <w:bookmarkEnd w:id="116"/>
      <w:bookmarkStart w:id="117" w:name="_Toc92871132"/>
      <w:bookmarkEnd w:id="117"/>
      <w:bookmarkStart w:id="118" w:name="_Toc92702631"/>
    </w:p>
    <w:p>
      <w:pPr>
        <w:pStyle w:val="107"/>
        <w:numPr>
          <w:ilvl w:val="0"/>
          <w:numId w:val="0"/>
        </w:numPr>
        <w:spacing w:before="0" w:beforeLines="0" w:after="0" w:afterLines="0"/>
        <w:ind w:firstLine="400" w:firstLineChars="200"/>
        <w:rPr>
          <w:lang w:bidi="ar"/>
        </w:rPr>
      </w:pPr>
      <w:bookmarkStart w:id="119" w:name="_Toc92871133"/>
      <w:bookmarkStart w:id="120" w:name="_Toc92871034"/>
      <w:r>
        <w:rPr>
          <w:rFonts w:hint="eastAsia" w:hAnsi="宋体" w:cs="黑体"/>
          <w:color w:val="000000"/>
          <w:sz w:val="20"/>
          <w:lang w:bidi="ar"/>
        </w:rPr>
        <w:t>弹性波法  shallow seismic</w:t>
      </w:r>
      <w:bookmarkEnd w:id="118"/>
      <w:bookmarkEnd w:id="119"/>
      <w:bookmarkEnd w:id="120"/>
    </w:p>
    <w:p>
      <w:pPr>
        <w:pStyle w:val="58"/>
        <w:ind w:firstLine="400"/>
        <w:rPr>
          <w:lang w:bidi="ar"/>
        </w:rPr>
      </w:pPr>
      <w:r>
        <w:rPr>
          <w:rFonts w:hint="eastAsia" w:hAnsi="宋体" w:cs="宋体"/>
          <w:color w:val="000000"/>
          <w:sz w:val="20"/>
          <w:lang w:bidi="ar"/>
        </w:rPr>
        <w:t>利用地震波的原理，对地下具有波阻抗差异的地层或构造进行探测的一种方法。</w:t>
      </w:r>
    </w:p>
    <w:p>
      <w:pPr>
        <w:pStyle w:val="107"/>
        <w:spacing w:before="156" w:after="156"/>
        <w:rPr>
          <w:lang w:bidi="ar"/>
        </w:rPr>
      </w:pPr>
      <w:bookmarkStart w:id="121" w:name="_Toc92871134"/>
      <w:bookmarkEnd w:id="121"/>
      <w:bookmarkStart w:id="122" w:name="_Toc92871035"/>
      <w:bookmarkEnd w:id="122"/>
      <w:bookmarkStart w:id="123" w:name="_Toc92702632"/>
    </w:p>
    <w:p>
      <w:pPr>
        <w:pStyle w:val="107"/>
        <w:numPr>
          <w:ilvl w:val="0"/>
          <w:numId w:val="0"/>
        </w:numPr>
        <w:spacing w:before="0" w:beforeLines="0" w:after="0" w:afterLines="0"/>
        <w:ind w:firstLine="400" w:firstLineChars="200"/>
        <w:rPr>
          <w:lang w:bidi="ar"/>
        </w:rPr>
      </w:pPr>
      <w:bookmarkStart w:id="124" w:name="_Toc92871036"/>
      <w:bookmarkStart w:id="125" w:name="_Toc92871135"/>
      <w:r>
        <w:rPr>
          <w:rFonts w:hint="eastAsia" w:hAnsi="宋体" w:cs="黑体"/>
          <w:color w:val="000000"/>
          <w:sz w:val="20"/>
          <w:lang w:bidi="ar"/>
        </w:rPr>
        <w:t>测井法  logging</w:t>
      </w:r>
      <w:bookmarkEnd w:id="123"/>
      <w:bookmarkEnd w:id="124"/>
      <w:bookmarkEnd w:id="125"/>
    </w:p>
    <w:p>
      <w:pPr>
        <w:pStyle w:val="58"/>
        <w:ind w:firstLine="400"/>
        <w:rPr>
          <w:lang w:bidi="ar"/>
        </w:rPr>
      </w:pPr>
      <w:r>
        <w:rPr>
          <w:rFonts w:hint="eastAsia" w:hAnsi="宋体" w:cs="宋体"/>
          <w:color w:val="000000"/>
          <w:sz w:val="20"/>
          <w:lang w:bidi="ar"/>
        </w:rPr>
        <w:t>采用两种或两种以上的地球物理测井技术，以测量钻孔中及周围介质的物理特性的综合探测方法。</w:t>
      </w:r>
    </w:p>
    <w:p>
      <w:pPr>
        <w:pStyle w:val="106"/>
        <w:spacing w:before="312" w:after="312"/>
      </w:pPr>
      <w:bookmarkStart w:id="126" w:name="_Toc111620546"/>
      <w:bookmarkStart w:id="127" w:name="_Toc92871037"/>
      <w:bookmarkStart w:id="128" w:name="_Toc106711859"/>
      <w:bookmarkStart w:id="129" w:name="_Toc92870979"/>
      <w:bookmarkStart w:id="130" w:name="_Toc92871136"/>
      <w:bookmarkStart w:id="131" w:name="_Toc92702633"/>
      <w:bookmarkStart w:id="132" w:name="_Toc90906141"/>
      <w:r>
        <w:rPr>
          <w:rFonts w:hint="eastAsia" w:hAnsi="黑体" w:cs="黑体"/>
          <w:bCs/>
          <w:szCs w:val="21"/>
        </w:rPr>
        <w:t>基本规定</w:t>
      </w:r>
      <w:bookmarkEnd w:id="126"/>
      <w:bookmarkEnd w:id="127"/>
      <w:bookmarkEnd w:id="128"/>
      <w:bookmarkEnd w:id="129"/>
      <w:bookmarkEnd w:id="130"/>
      <w:bookmarkEnd w:id="131"/>
      <w:bookmarkEnd w:id="132"/>
    </w:p>
    <w:p>
      <w:pPr>
        <w:pStyle w:val="107"/>
        <w:spacing w:before="156" w:after="156"/>
      </w:pPr>
      <w:bookmarkStart w:id="133" w:name="_Toc92871137"/>
      <w:bookmarkStart w:id="134" w:name="_Toc92871038"/>
      <w:bookmarkStart w:id="135" w:name="_Toc90906142"/>
      <w:bookmarkStart w:id="136" w:name="_Toc92702634"/>
      <w:r>
        <w:rPr>
          <w:rFonts w:hint="eastAsia" w:hAnsi="黑体" w:cs="黑体"/>
          <w:bCs/>
          <w:szCs w:val="21"/>
        </w:rPr>
        <w:t>应用范围</w:t>
      </w:r>
      <w:bookmarkEnd w:id="133"/>
      <w:bookmarkEnd w:id="134"/>
      <w:bookmarkEnd w:id="135"/>
      <w:bookmarkEnd w:id="136"/>
    </w:p>
    <w:p>
      <w:pPr>
        <w:pStyle w:val="67"/>
        <w:spacing w:before="0" w:beforeLines="0" w:after="0" w:afterLines="0"/>
        <w:rPr>
          <w:rFonts w:ascii="宋体" w:hAnsi="宋体" w:eastAsia="宋体" w:cs="宋体"/>
          <w:szCs w:val="21"/>
        </w:rPr>
      </w:pPr>
      <w:bookmarkStart w:id="137" w:name="_Toc92871039"/>
      <w:bookmarkStart w:id="138" w:name="_Toc90906143"/>
      <w:r>
        <w:rPr>
          <w:rFonts w:hint="eastAsia" w:ascii="宋体" w:hAnsi="宋体" w:eastAsia="宋体" w:cs="宋体"/>
          <w:szCs w:val="21"/>
        </w:rPr>
        <w:t>用于探测生态地质的地层结构。</w:t>
      </w:r>
      <w:bookmarkEnd w:id="137"/>
      <w:bookmarkEnd w:id="138"/>
    </w:p>
    <w:p>
      <w:pPr>
        <w:pStyle w:val="67"/>
        <w:spacing w:before="0" w:beforeLines="0" w:after="0" w:afterLines="0"/>
        <w:rPr>
          <w:rFonts w:ascii="宋体" w:hAnsi="宋体" w:eastAsia="宋体" w:cs="宋体"/>
          <w:szCs w:val="21"/>
        </w:rPr>
      </w:pPr>
      <w:bookmarkStart w:id="139" w:name="_Toc90906144"/>
      <w:bookmarkStart w:id="140" w:name="_Toc92871040"/>
      <w:r>
        <w:rPr>
          <w:rFonts w:hint="eastAsia" w:ascii="宋体" w:hAnsi="宋体" w:eastAsia="宋体" w:cs="宋体"/>
          <w:szCs w:val="21"/>
        </w:rPr>
        <w:t>用于探测生态地质的地质构造。</w:t>
      </w:r>
      <w:bookmarkEnd w:id="139"/>
      <w:bookmarkEnd w:id="140"/>
    </w:p>
    <w:p>
      <w:pPr>
        <w:pStyle w:val="67"/>
        <w:spacing w:before="0" w:beforeLines="0" w:after="0" w:afterLines="0"/>
        <w:rPr>
          <w:rFonts w:ascii="宋体" w:hAnsi="宋体" w:eastAsia="宋体" w:cs="宋体"/>
          <w:szCs w:val="21"/>
        </w:rPr>
      </w:pPr>
      <w:r>
        <w:rPr>
          <w:rFonts w:hint="eastAsia" w:ascii="宋体" w:hAnsi="宋体" w:eastAsia="宋体" w:cs="宋体"/>
          <w:szCs w:val="21"/>
        </w:rPr>
        <w:t>用于探测生态地质的地质环境和灾害。</w:t>
      </w:r>
    </w:p>
    <w:p>
      <w:pPr>
        <w:pStyle w:val="67"/>
        <w:spacing w:before="0" w:beforeLines="0" w:after="0" w:afterLines="0"/>
        <w:rPr>
          <w:rFonts w:ascii="宋体" w:hAnsi="宋体" w:eastAsia="宋体" w:cs="宋体"/>
          <w:szCs w:val="21"/>
        </w:rPr>
      </w:pPr>
      <w:bookmarkStart w:id="141" w:name="_Toc92871041"/>
      <w:bookmarkStart w:id="142" w:name="_Toc90906145"/>
      <w:r>
        <w:rPr>
          <w:rFonts w:hint="eastAsia" w:ascii="宋体" w:hAnsi="宋体" w:eastAsia="宋体" w:cs="宋体"/>
          <w:szCs w:val="21"/>
        </w:rPr>
        <w:t>用于探测生态地质的地下水特征。</w:t>
      </w:r>
      <w:bookmarkEnd w:id="141"/>
      <w:bookmarkEnd w:id="142"/>
    </w:p>
    <w:p>
      <w:pPr>
        <w:pStyle w:val="107"/>
        <w:spacing w:before="156" w:after="156"/>
        <w:rPr>
          <w:rFonts w:hAnsi="黑体" w:cs="黑体"/>
          <w:bCs/>
          <w:szCs w:val="21"/>
        </w:rPr>
      </w:pPr>
      <w:bookmarkStart w:id="143" w:name="_Toc90906146"/>
      <w:bookmarkStart w:id="144" w:name="_Toc92702635"/>
      <w:bookmarkStart w:id="145" w:name="_Toc92871042"/>
      <w:bookmarkStart w:id="146" w:name="_Toc92871138"/>
      <w:r>
        <w:rPr>
          <w:rFonts w:hint="eastAsia" w:hAnsi="黑体" w:cs="黑体"/>
          <w:bCs/>
          <w:szCs w:val="21"/>
        </w:rPr>
        <w:t>应用条件</w:t>
      </w:r>
      <w:bookmarkEnd w:id="143"/>
      <w:bookmarkEnd w:id="144"/>
      <w:bookmarkEnd w:id="145"/>
      <w:bookmarkEnd w:id="146"/>
    </w:p>
    <w:p>
      <w:pPr>
        <w:pStyle w:val="67"/>
        <w:spacing w:before="0" w:beforeLines="0" w:after="0" w:afterLines="0"/>
        <w:rPr>
          <w:rFonts w:ascii="宋体" w:hAnsi="宋体" w:eastAsia="宋体" w:cs="宋体"/>
          <w:szCs w:val="21"/>
        </w:rPr>
      </w:pPr>
      <w:bookmarkStart w:id="147" w:name="_Toc92871043"/>
      <w:bookmarkStart w:id="148" w:name="_Toc90906147"/>
      <w:r>
        <w:rPr>
          <w:rFonts w:hint="eastAsia" w:ascii="宋体" w:hAnsi="宋体" w:eastAsia="宋体" w:cs="宋体"/>
          <w:szCs w:val="21"/>
        </w:rPr>
        <w:t>目标体与</w:t>
      </w:r>
      <w:r>
        <w:rPr>
          <w:rFonts w:hint="eastAsia" w:ascii="宋体" w:hAnsi="宋体" w:eastAsia="宋体" w:cs="宋体"/>
          <w:color w:val="000000"/>
          <w:sz w:val="20"/>
          <w:lang w:bidi="ar"/>
        </w:rPr>
        <w:t>周围地层存在明显物性差异</w:t>
      </w:r>
      <w:r>
        <w:rPr>
          <w:rFonts w:hint="eastAsia" w:ascii="宋体" w:hAnsi="宋体" w:eastAsia="宋体" w:cs="宋体"/>
          <w:szCs w:val="21"/>
        </w:rPr>
        <w:t>。</w:t>
      </w:r>
      <w:bookmarkEnd w:id="147"/>
      <w:bookmarkEnd w:id="148"/>
    </w:p>
    <w:p>
      <w:pPr>
        <w:pStyle w:val="67"/>
        <w:spacing w:before="0" w:beforeLines="0" w:after="0" w:afterLines="0"/>
        <w:rPr>
          <w:rFonts w:ascii="宋体" w:hAnsi="宋体" w:eastAsia="宋体" w:cs="宋体"/>
          <w:szCs w:val="21"/>
        </w:rPr>
      </w:pPr>
      <w:bookmarkStart w:id="149" w:name="_Toc92871044"/>
      <w:bookmarkStart w:id="150" w:name="_Toc90906148"/>
      <w:r>
        <w:rPr>
          <w:rFonts w:hint="eastAsia" w:ascii="宋体" w:hAnsi="宋体" w:eastAsia="宋体" w:cs="宋体"/>
          <w:szCs w:val="21"/>
        </w:rPr>
        <w:t>目标体有足够的尺度能在地表引起可分辨的异常，或能引起足够强度的地球物理响应。</w:t>
      </w:r>
      <w:bookmarkEnd w:id="149"/>
      <w:bookmarkEnd w:id="150"/>
    </w:p>
    <w:p>
      <w:pPr>
        <w:pStyle w:val="67"/>
        <w:spacing w:before="0" w:beforeLines="0" w:after="0" w:afterLines="0"/>
        <w:rPr>
          <w:rFonts w:ascii="宋体" w:hAnsi="宋体" w:eastAsia="宋体" w:cs="宋体"/>
          <w:szCs w:val="21"/>
        </w:rPr>
      </w:pPr>
      <w:r>
        <w:rPr>
          <w:rFonts w:hint="eastAsia" w:ascii="宋体" w:hAnsi="宋体" w:eastAsia="宋体" w:cs="宋体"/>
          <w:szCs w:val="21"/>
        </w:rPr>
        <w:t>场地无地球物理信号干扰，或干扰可被消减、压制。</w:t>
      </w:r>
    </w:p>
    <w:p>
      <w:pPr>
        <w:pStyle w:val="67"/>
        <w:spacing w:before="0" w:beforeLines="0" w:after="0" w:afterLines="0"/>
        <w:rPr>
          <w:rFonts w:ascii="宋体" w:hAnsi="宋体" w:eastAsia="宋体" w:cs="宋体"/>
          <w:szCs w:val="21"/>
        </w:rPr>
      </w:pPr>
      <w:bookmarkStart w:id="151" w:name="_Toc92871045"/>
      <w:bookmarkStart w:id="152" w:name="_Toc90906149"/>
      <w:r>
        <w:rPr>
          <w:rFonts w:hint="eastAsia" w:ascii="宋体" w:hAnsi="宋体" w:eastAsia="宋体" w:cs="宋体"/>
          <w:szCs w:val="21"/>
        </w:rPr>
        <w:t>地形、地貌和场地条件满足探测工作布设的基本要求。</w:t>
      </w:r>
      <w:bookmarkEnd w:id="151"/>
      <w:bookmarkEnd w:id="152"/>
    </w:p>
    <w:p>
      <w:pPr>
        <w:pStyle w:val="67"/>
        <w:spacing w:before="0" w:beforeLines="0" w:after="0" w:afterLines="0"/>
        <w:rPr>
          <w:rFonts w:ascii="宋体" w:hAnsi="宋体" w:eastAsia="宋体" w:cs="宋体"/>
          <w:szCs w:val="21"/>
        </w:rPr>
      </w:pPr>
      <w:r>
        <w:rPr>
          <w:rFonts w:hint="eastAsia" w:ascii="宋体" w:hAnsi="宋体" w:eastAsia="宋体" w:cs="宋体"/>
          <w:szCs w:val="21"/>
        </w:rPr>
        <w:t>观测数据质量满足本文件规定的要求</w:t>
      </w:r>
      <w:bookmarkStart w:id="153" w:name="_Toc92871046"/>
      <w:bookmarkStart w:id="154" w:name="_Toc90906150"/>
      <w:r>
        <w:rPr>
          <w:rFonts w:hint="eastAsia" w:ascii="宋体" w:hAnsi="宋体" w:eastAsia="宋体" w:cs="宋体"/>
          <w:szCs w:val="21"/>
        </w:rPr>
        <w:t>。</w:t>
      </w:r>
      <w:bookmarkEnd w:id="153"/>
      <w:bookmarkEnd w:id="154"/>
    </w:p>
    <w:p>
      <w:pPr>
        <w:pStyle w:val="106"/>
        <w:spacing w:before="312" w:after="312"/>
      </w:pPr>
      <w:bookmarkStart w:id="155" w:name="_Toc90906151"/>
      <w:bookmarkStart w:id="156" w:name="_Toc111620547"/>
      <w:bookmarkStart w:id="157" w:name="_Toc92871047"/>
      <w:bookmarkStart w:id="158" w:name="_Toc92871139"/>
      <w:bookmarkStart w:id="159" w:name="_Toc92702636"/>
      <w:bookmarkStart w:id="160" w:name="_Toc92870980"/>
      <w:bookmarkStart w:id="161" w:name="_Toc106711860"/>
      <w:r>
        <w:rPr>
          <w:rFonts w:hint="eastAsia" w:hAnsi="黑体" w:cs="黑体"/>
          <w:bCs/>
          <w:szCs w:val="21"/>
        </w:rPr>
        <w:t>技术设计</w:t>
      </w:r>
      <w:bookmarkEnd w:id="155"/>
      <w:bookmarkEnd w:id="156"/>
      <w:bookmarkEnd w:id="157"/>
      <w:bookmarkEnd w:id="158"/>
      <w:bookmarkEnd w:id="159"/>
      <w:bookmarkEnd w:id="160"/>
      <w:bookmarkEnd w:id="161"/>
    </w:p>
    <w:p>
      <w:pPr>
        <w:pStyle w:val="107"/>
        <w:spacing w:before="156" w:after="156"/>
        <w:rPr>
          <w:rFonts w:hAnsi="黑体" w:cs="黑体"/>
          <w:bCs/>
          <w:szCs w:val="21"/>
        </w:rPr>
      </w:pPr>
      <w:bookmarkStart w:id="162" w:name="_Toc90906152"/>
      <w:bookmarkStart w:id="163" w:name="_Toc92871140"/>
      <w:bookmarkStart w:id="164" w:name="_Toc92702637"/>
      <w:bookmarkStart w:id="165" w:name="_Toc92871048"/>
      <w:r>
        <w:rPr>
          <w:rFonts w:hint="eastAsia" w:hAnsi="黑体" w:cs="黑体"/>
          <w:bCs/>
          <w:szCs w:val="21"/>
        </w:rPr>
        <w:t>设计准备</w:t>
      </w:r>
      <w:bookmarkEnd w:id="162"/>
      <w:bookmarkEnd w:id="163"/>
      <w:bookmarkEnd w:id="164"/>
      <w:bookmarkEnd w:id="165"/>
    </w:p>
    <w:p>
      <w:pPr>
        <w:pStyle w:val="67"/>
        <w:spacing w:before="156" w:after="156"/>
      </w:pPr>
      <w:bookmarkStart w:id="166" w:name="_Toc92871049"/>
      <w:bookmarkStart w:id="167" w:name="_Toc90906153"/>
      <w:r>
        <w:rPr>
          <w:rFonts w:hint="eastAsia" w:hAnsi="黑体" w:cs="黑体"/>
          <w:bCs/>
          <w:szCs w:val="21"/>
        </w:rPr>
        <w:t>资料收集</w:t>
      </w:r>
      <w:bookmarkEnd w:id="166"/>
      <w:bookmarkEnd w:id="167"/>
    </w:p>
    <w:p>
      <w:pPr>
        <w:pStyle w:val="58"/>
        <w:ind w:firstLine="420"/>
      </w:pPr>
      <w:r>
        <w:rPr>
          <w:rFonts w:hint="eastAsia" w:cs="宋体"/>
          <w:szCs w:val="21"/>
        </w:rPr>
        <w:t>资料收集应包含下列内容</w:t>
      </w:r>
      <w:r>
        <w:rPr>
          <w:rFonts w:hint="eastAsia" w:cs="宋体"/>
          <w:b/>
          <w:szCs w:val="21"/>
        </w:rPr>
        <w:t>：</w:t>
      </w:r>
    </w:p>
    <w:p>
      <w:pPr>
        <w:pStyle w:val="176"/>
      </w:pPr>
      <w:r>
        <w:rPr>
          <w:rFonts w:hint="eastAsia" w:cs="宋体"/>
          <w:szCs w:val="21"/>
        </w:rPr>
        <w:t>地质资料：收集项目相关的地质平面图、地质剖面图、地质钻孔柱状图、遥感图像解译和野外生态地质调查等资料；</w:t>
      </w:r>
    </w:p>
    <w:p>
      <w:pPr>
        <w:pStyle w:val="176"/>
      </w:pPr>
      <w:r>
        <w:rPr>
          <w:rFonts w:hint="eastAsia" w:cs="宋体"/>
          <w:szCs w:val="21"/>
        </w:rPr>
        <w:t>地球物理资料：收集项目相关的地球物理资料，包括以往物探工作资料、物性资料、测井资料；</w:t>
      </w:r>
    </w:p>
    <w:p>
      <w:pPr>
        <w:pStyle w:val="176"/>
      </w:pPr>
      <w:r>
        <w:rPr>
          <w:rFonts w:hint="eastAsia" w:cs="宋体"/>
          <w:szCs w:val="21"/>
        </w:rPr>
        <w:t>测绘资料：收集项目相关的测绘资料，包括测绘平面图、测量控制点等。</w:t>
      </w:r>
    </w:p>
    <w:p>
      <w:pPr>
        <w:pStyle w:val="67"/>
        <w:spacing w:before="156" w:after="156"/>
      </w:pPr>
      <w:bookmarkStart w:id="168" w:name="_Toc92871050"/>
      <w:bookmarkStart w:id="169" w:name="_Toc90906154"/>
      <w:r>
        <w:rPr>
          <w:rFonts w:hint="eastAsia" w:hAnsi="黑体" w:cs="黑体"/>
          <w:bCs/>
          <w:szCs w:val="21"/>
        </w:rPr>
        <w:t>野外踏勘</w:t>
      </w:r>
      <w:bookmarkEnd w:id="168"/>
      <w:bookmarkEnd w:id="169"/>
    </w:p>
    <w:p>
      <w:pPr>
        <w:pStyle w:val="96"/>
        <w:spacing w:before="156" w:after="0" w:afterLines="0"/>
        <w:rPr>
          <w:rFonts w:ascii="宋体" w:hAnsi="宋体" w:eastAsia="宋体" w:cs="宋体"/>
          <w:szCs w:val="21"/>
        </w:rPr>
      </w:pPr>
      <w:r>
        <w:rPr>
          <w:rFonts w:hint="eastAsia" w:ascii="宋体" w:hAnsi="宋体" w:eastAsia="宋体" w:cs="宋体"/>
          <w:szCs w:val="21"/>
        </w:rPr>
        <w:t>应在设计前到生产测区进行野外踏勘。踏勘测区地形、地貌、交通、人文环境、噪声干扰等。</w:t>
      </w:r>
    </w:p>
    <w:p>
      <w:pPr>
        <w:pStyle w:val="96"/>
        <w:spacing w:before="156" w:after="0" w:afterLines="0"/>
      </w:pPr>
      <w:r>
        <w:rPr>
          <w:rFonts w:hint="eastAsia" w:ascii="宋体" w:hAnsi="宋体" w:eastAsia="宋体" w:cs="宋体"/>
          <w:szCs w:val="21"/>
        </w:rPr>
        <w:t>野外踏勘主要内容：</w:t>
      </w:r>
    </w:p>
    <w:p>
      <w:pPr>
        <w:pStyle w:val="176"/>
        <w:numPr>
          <w:ilvl w:val="0"/>
          <w:numId w:val="32"/>
        </w:numPr>
        <w:ind w:left="850" w:hanging="425"/>
      </w:pPr>
      <w:r>
        <w:rPr>
          <w:rFonts w:hint="eastAsia" w:cs="宋体"/>
          <w:szCs w:val="21"/>
        </w:rPr>
        <w:t>调查测区内交通网；</w:t>
      </w:r>
    </w:p>
    <w:p>
      <w:pPr>
        <w:pStyle w:val="176"/>
        <w:numPr>
          <w:ilvl w:val="0"/>
          <w:numId w:val="32"/>
        </w:numPr>
        <w:ind w:left="850" w:hanging="425"/>
        <w:rPr>
          <w:rFonts w:cs="宋体"/>
          <w:szCs w:val="21"/>
        </w:rPr>
      </w:pPr>
      <w:r>
        <w:rPr>
          <w:rFonts w:hint="eastAsia" w:cs="宋体"/>
          <w:szCs w:val="21"/>
        </w:rPr>
        <w:t>查看测区地形地貌，为探测布设做好准备；</w:t>
      </w:r>
    </w:p>
    <w:p>
      <w:pPr>
        <w:pStyle w:val="176"/>
        <w:ind w:left="850" w:hanging="425"/>
      </w:pPr>
      <w:r>
        <w:rPr>
          <w:rFonts w:hint="eastAsia" w:hAnsi="宋体" w:cs="宋体"/>
          <w:szCs w:val="21"/>
        </w:rPr>
        <w:t>核查收集到的地质、物探、物性及测绘等资料；</w:t>
      </w:r>
    </w:p>
    <w:p>
      <w:pPr>
        <w:pStyle w:val="176"/>
        <w:ind w:left="850" w:hanging="425"/>
        <w:rPr>
          <w:rFonts w:hAnsi="宋体" w:cs="宋体"/>
          <w:szCs w:val="21"/>
        </w:rPr>
      </w:pPr>
      <w:r>
        <w:rPr>
          <w:rFonts w:hint="eastAsia" w:hAnsi="宋体" w:cs="宋体"/>
          <w:szCs w:val="21"/>
        </w:rPr>
        <w:t>调查测区探测方法的噪声干扰源特征；</w:t>
      </w:r>
    </w:p>
    <w:p>
      <w:pPr>
        <w:pStyle w:val="176"/>
        <w:ind w:left="850" w:hanging="425"/>
      </w:pPr>
      <w:r>
        <w:rPr>
          <w:rFonts w:hint="eastAsia" w:hAnsi="宋体" w:cs="宋体"/>
          <w:szCs w:val="21"/>
        </w:rPr>
        <w:t>调查测区内经济、人文地理等实际情况，并对开展野外工作所需要的基本保障条件进行详细的了解；</w:t>
      </w:r>
    </w:p>
    <w:p>
      <w:pPr>
        <w:pStyle w:val="176"/>
        <w:ind w:left="850" w:hanging="425"/>
      </w:pPr>
      <w:r>
        <w:rPr>
          <w:rFonts w:hint="eastAsia" w:hAnsi="宋体" w:cs="宋体"/>
          <w:szCs w:val="21"/>
        </w:rPr>
        <w:t>开展探测安全施工的危险源调查。</w:t>
      </w:r>
    </w:p>
    <w:p>
      <w:pPr>
        <w:pStyle w:val="107"/>
        <w:spacing w:before="156" w:after="156"/>
      </w:pPr>
      <w:bookmarkStart w:id="170" w:name="_Toc92871051"/>
      <w:bookmarkStart w:id="171" w:name="_Toc90906155"/>
      <w:bookmarkStart w:id="172" w:name="_Toc92871141"/>
      <w:bookmarkStart w:id="173" w:name="_Toc92702638"/>
      <w:r>
        <w:rPr>
          <w:rFonts w:hint="eastAsia" w:hAnsi="黑体" w:cs="黑体"/>
          <w:bCs/>
          <w:szCs w:val="21"/>
        </w:rPr>
        <w:t>方法有效性试验和分析</w:t>
      </w:r>
      <w:bookmarkEnd w:id="170"/>
      <w:bookmarkEnd w:id="171"/>
      <w:bookmarkEnd w:id="172"/>
      <w:bookmarkEnd w:id="173"/>
    </w:p>
    <w:p>
      <w:pPr>
        <w:pStyle w:val="67"/>
        <w:spacing w:before="156" w:after="156"/>
      </w:pPr>
      <w:bookmarkStart w:id="174" w:name="_Toc92871052"/>
      <w:bookmarkStart w:id="175" w:name="_Toc90906156"/>
      <w:r>
        <w:rPr>
          <w:rFonts w:hint="eastAsia" w:hAnsi="黑体" w:cs="黑体"/>
          <w:bCs/>
          <w:szCs w:val="21"/>
        </w:rPr>
        <w:t>方法有效性试验</w:t>
      </w:r>
      <w:bookmarkEnd w:id="174"/>
      <w:bookmarkEnd w:id="175"/>
    </w:p>
    <w:p>
      <w:pPr>
        <w:pStyle w:val="96"/>
        <w:spacing w:before="156" w:after="0" w:afterLines="0"/>
        <w:rPr>
          <w:rFonts w:ascii="宋体" w:hAnsi="宋体" w:eastAsia="宋体" w:cs="宋体"/>
          <w:szCs w:val="21"/>
        </w:rPr>
      </w:pPr>
      <w:r>
        <w:rPr>
          <w:rFonts w:hint="eastAsia" w:ascii="宋体" w:hAnsi="宋体" w:eastAsia="宋体" w:cs="宋体"/>
          <w:szCs w:val="21"/>
        </w:rPr>
        <w:t>技术设计前或开工初期应安排必要的技术试验，以确定最佳探测技术参数。探测技术试验剖面应符合以下条件：</w:t>
      </w:r>
    </w:p>
    <w:p>
      <w:pPr>
        <w:pStyle w:val="176"/>
        <w:numPr>
          <w:ilvl w:val="0"/>
          <w:numId w:val="33"/>
        </w:numPr>
      </w:pPr>
      <w:r>
        <w:rPr>
          <w:rFonts w:hint="eastAsia"/>
        </w:rPr>
        <w:t>技术试验剖面应选择在地质情况比较清楚、有代表性的地段；</w:t>
      </w:r>
    </w:p>
    <w:p>
      <w:pPr>
        <w:pStyle w:val="176"/>
      </w:pPr>
      <w:r>
        <w:rPr>
          <w:rFonts w:hint="eastAsia"/>
        </w:rPr>
        <w:t>试验点应选择在地形平坦、地质条件相对简单的区域。在条件许可时，宜在已知地质剖面上的钻孔位置进行。</w:t>
      </w:r>
    </w:p>
    <w:p>
      <w:pPr>
        <w:pStyle w:val="96"/>
        <w:spacing w:before="156" w:after="0" w:afterLines="0"/>
        <w:rPr>
          <w:rFonts w:ascii="宋体" w:hAnsi="宋体" w:eastAsia="宋体"/>
        </w:rPr>
      </w:pPr>
      <w:r>
        <w:rPr>
          <w:rFonts w:hint="eastAsia" w:ascii="宋体" w:hAnsi="宋体" w:eastAsia="宋体" w:cs="宋体"/>
          <w:szCs w:val="21"/>
        </w:rPr>
        <w:t>技术试验内容包括：</w:t>
      </w:r>
    </w:p>
    <w:p>
      <w:pPr>
        <w:pStyle w:val="176"/>
        <w:numPr>
          <w:ilvl w:val="0"/>
          <w:numId w:val="34"/>
        </w:numPr>
      </w:pPr>
      <w:r>
        <w:rPr>
          <w:rFonts w:hint="eastAsia"/>
        </w:rPr>
        <w:t>探测装置：依据工作目的要求，一般应选择多个装置进行观测结果对比试验，确定最优形式。</w:t>
      </w:r>
    </w:p>
    <w:p>
      <w:pPr>
        <w:pStyle w:val="176"/>
        <w:rPr>
          <w:rFonts w:cs="宋体"/>
          <w:szCs w:val="21"/>
        </w:rPr>
      </w:pPr>
      <w:r>
        <w:rPr>
          <w:rFonts w:hint="eastAsia" w:cs="宋体"/>
          <w:szCs w:val="21"/>
        </w:rPr>
        <w:t>探测深度：根据现场条件，进行探测深度试验，应确定方法的有效探测深度。</w:t>
      </w:r>
    </w:p>
    <w:p>
      <w:pPr>
        <w:pStyle w:val="176"/>
      </w:pPr>
      <w:r>
        <w:rPr>
          <w:rFonts w:hint="eastAsia" w:cs="宋体"/>
          <w:szCs w:val="21"/>
        </w:rPr>
        <w:t>探测范围：</w:t>
      </w:r>
      <w:r>
        <w:rPr>
          <w:rFonts w:hint="eastAsia" w:hAnsi="宋体" w:cs="宋体"/>
          <w:color w:val="000000"/>
          <w:sz w:val="20"/>
          <w:lang w:bidi="ar"/>
        </w:rPr>
        <w:t>根据现场条件，确定有效探测范围</w:t>
      </w:r>
      <w:r>
        <w:rPr>
          <w:rFonts w:hint="eastAsia" w:cs="宋体"/>
          <w:szCs w:val="21"/>
        </w:rPr>
        <w:t>。</w:t>
      </w:r>
    </w:p>
    <w:p>
      <w:pPr>
        <w:pStyle w:val="176"/>
      </w:pPr>
      <w:r>
        <w:rPr>
          <w:rFonts w:hint="eastAsia"/>
        </w:rPr>
        <w:t>探测的技术参数：</w:t>
      </w:r>
      <w:r>
        <w:rPr>
          <w:rFonts w:hint="eastAsia" w:hAnsi="宋体" w:cs="宋体"/>
          <w:color w:val="000000"/>
          <w:sz w:val="20"/>
          <w:lang w:bidi="ar"/>
        </w:rPr>
        <w:t>应根据现场条件和工作目的要求，试验和确定方法的仪器设备、工作装置的</w:t>
      </w:r>
      <w:r>
        <w:rPr>
          <w:rFonts w:hint="eastAsia"/>
        </w:rPr>
        <w:t>技术参数。</w:t>
      </w:r>
    </w:p>
    <w:p>
      <w:pPr>
        <w:pStyle w:val="67"/>
        <w:spacing w:before="156" w:after="156"/>
      </w:pPr>
      <w:bookmarkStart w:id="176" w:name="_Toc92871053"/>
      <w:bookmarkStart w:id="177" w:name="_Toc90906157"/>
      <w:r>
        <w:rPr>
          <w:rFonts w:hint="eastAsia" w:hAnsi="黑体" w:cs="黑体"/>
          <w:bCs/>
          <w:szCs w:val="21"/>
        </w:rPr>
        <w:t>探测有效性分析</w:t>
      </w:r>
      <w:bookmarkEnd w:id="176"/>
      <w:bookmarkEnd w:id="177"/>
    </w:p>
    <w:p>
      <w:pPr>
        <w:pStyle w:val="96"/>
        <w:spacing w:before="156" w:after="156"/>
        <w:rPr>
          <w:rFonts w:ascii="宋体" w:hAnsi="宋体" w:eastAsia="宋体"/>
        </w:rPr>
      </w:pPr>
      <w:r>
        <w:rPr>
          <w:rFonts w:hint="eastAsia" w:ascii="宋体" w:hAnsi="宋体" w:eastAsia="宋体" w:cs="宋体"/>
          <w:szCs w:val="21"/>
        </w:rPr>
        <w:t>应根据具体生态地质任务的要求，结合方法有效性试验的成果，详细分析与评价探测的有效深度、最小和最大分辨率，最后综合判定方法的应用有效性。</w:t>
      </w:r>
    </w:p>
    <w:p>
      <w:pPr>
        <w:pStyle w:val="96"/>
        <w:spacing w:before="156" w:after="156"/>
        <w:rPr>
          <w:rFonts w:ascii="宋体" w:hAnsi="宋体" w:eastAsia="宋体" w:cs="宋体"/>
          <w:szCs w:val="21"/>
        </w:rPr>
      </w:pPr>
      <w:r>
        <w:rPr>
          <w:rFonts w:hint="eastAsia" w:ascii="宋体" w:hAnsi="宋体" w:eastAsia="宋体" w:cs="宋体"/>
          <w:szCs w:val="21"/>
        </w:rPr>
        <w:t>应根据探测目标体的特点，在方法的有效性的基础上，分析并确定</w:t>
      </w:r>
      <w:r>
        <w:rPr>
          <w:rFonts w:hint="eastAsia" w:ascii="宋体" w:hAnsi="宋体" w:eastAsia="宋体" w:cs="宋体"/>
          <w:color w:val="000000"/>
          <w:sz w:val="20"/>
          <w:lang w:bidi="ar"/>
        </w:rPr>
        <w:t>仪器设备</w:t>
      </w:r>
      <w:r>
        <w:rPr>
          <w:rFonts w:hint="eastAsia" w:hAnsi="宋体" w:cs="宋体"/>
          <w:color w:val="000000"/>
          <w:sz w:val="20"/>
          <w:lang w:bidi="ar"/>
        </w:rPr>
        <w:t>、</w:t>
      </w:r>
      <w:r>
        <w:rPr>
          <w:rFonts w:hint="eastAsia" w:ascii="宋体" w:hAnsi="宋体" w:eastAsia="宋体" w:cs="宋体"/>
          <w:szCs w:val="21"/>
        </w:rPr>
        <w:t>工作装置等技术参数。</w:t>
      </w:r>
    </w:p>
    <w:p>
      <w:pPr>
        <w:pStyle w:val="107"/>
        <w:spacing w:before="156" w:after="156"/>
      </w:pPr>
      <w:bookmarkStart w:id="178" w:name="_Toc90906158"/>
      <w:bookmarkStart w:id="179" w:name="_Toc92871142"/>
      <w:bookmarkStart w:id="180" w:name="_Toc92871054"/>
      <w:bookmarkStart w:id="181" w:name="_Toc92702639"/>
      <w:r>
        <w:rPr>
          <w:rFonts w:hint="eastAsia" w:hAnsi="黑体" w:cs="黑体"/>
          <w:bCs/>
          <w:szCs w:val="21"/>
        </w:rPr>
        <w:t>工作精度</w:t>
      </w:r>
      <w:bookmarkEnd w:id="178"/>
      <w:bookmarkEnd w:id="179"/>
      <w:bookmarkEnd w:id="180"/>
      <w:bookmarkEnd w:id="181"/>
    </w:p>
    <w:p>
      <w:pPr>
        <w:pStyle w:val="67"/>
        <w:spacing w:before="156" w:after="156"/>
      </w:pPr>
      <w:bookmarkStart w:id="182" w:name="_Toc92871055"/>
      <w:bookmarkStart w:id="183" w:name="_Toc90906159"/>
      <w:r>
        <w:rPr>
          <w:rFonts w:hint="eastAsia" w:ascii="宋体" w:hAnsi="宋体" w:eastAsia="宋体" w:cs="宋体"/>
          <w:szCs w:val="21"/>
        </w:rPr>
        <w:t>工作精度应根据勘查任务、地形条件、干扰条件、探测深度及其他因素进行设计。</w:t>
      </w:r>
      <w:bookmarkEnd w:id="182"/>
      <w:bookmarkEnd w:id="183"/>
    </w:p>
    <w:p>
      <w:pPr>
        <w:pStyle w:val="67"/>
        <w:spacing w:before="156" w:after="156"/>
      </w:pPr>
      <w:bookmarkStart w:id="184" w:name="_Toc92871056"/>
      <w:bookmarkStart w:id="185" w:name="_Toc90906160"/>
      <w:r>
        <w:rPr>
          <w:rFonts w:hint="eastAsia" w:ascii="宋体" w:hAnsi="宋体" w:eastAsia="宋体" w:cs="宋体"/>
          <w:szCs w:val="21"/>
        </w:rPr>
        <w:t>工作精度采用均方相对误差来进行衡量</w:t>
      </w:r>
      <w:bookmarkEnd w:id="184"/>
      <w:bookmarkEnd w:id="185"/>
      <w:r>
        <w:rPr>
          <w:rFonts w:hint="eastAsia" w:ascii="宋体" w:hAnsi="宋体" w:eastAsia="宋体" w:cs="宋体"/>
          <w:szCs w:val="21"/>
        </w:rPr>
        <w:t>。宜根据工作的比例尺选择测网大小或点线距，地球物理探测方法和行业规范确定均方相对误差。</w:t>
      </w:r>
    </w:p>
    <w:p>
      <w:pPr>
        <w:pStyle w:val="107"/>
        <w:spacing w:before="156" w:after="156"/>
      </w:pPr>
      <w:bookmarkStart w:id="186" w:name="_Toc90906161"/>
      <w:bookmarkStart w:id="187" w:name="_Toc92871057"/>
      <w:bookmarkStart w:id="188" w:name="_Toc92871143"/>
      <w:bookmarkStart w:id="189" w:name="_Toc92702640"/>
      <w:r>
        <w:rPr>
          <w:rFonts w:hint="eastAsia" w:hAnsi="黑体" w:cs="黑体"/>
          <w:bCs/>
          <w:szCs w:val="21"/>
        </w:rPr>
        <w:t>设计书编写</w:t>
      </w:r>
      <w:bookmarkEnd w:id="186"/>
      <w:bookmarkEnd w:id="187"/>
      <w:bookmarkEnd w:id="188"/>
      <w:bookmarkEnd w:id="189"/>
    </w:p>
    <w:p>
      <w:pPr>
        <w:pStyle w:val="67"/>
        <w:spacing w:before="156" w:after="156"/>
      </w:pPr>
      <w:bookmarkStart w:id="190" w:name="_Toc90906162"/>
      <w:bookmarkStart w:id="191" w:name="_Toc92871058"/>
      <w:r>
        <w:rPr>
          <w:rFonts w:hint="eastAsia" w:ascii="宋体" w:hAnsi="宋体" w:eastAsia="宋体" w:cs="宋体"/>
          <w:szCs w:val="21"/>
        </w:rPr>
        <w:t>设计书的编写应根据工作目的任务和测区的实际情况，确定野外施工的测网和工作精度。</w:t>
      </w:r>
      <w:bookmarkEnd w:id="190"/>
      <w:bookmarkEnd w:id="191"/>
    </w:p>
    <w:p>
      <w:pPr>
        <w:pStyle w:val="67"/>
        <w:spacing w:before="156" w:after="156"/>
      </w:pPr>
      <w:bookmarkStart w:id="192" w:name="_Toc90906163"/>
      <w:bookmarkStart w:id="193" w:name="_Toc92871059"/>
      <w:r>
        <w:rPr>
          <w:rFonts w:hint="eastAsia" w:ascii="宋体" w:hAnsi="宋体" w:eastAsia="宋体" w:cs="宋体"/>
          <w:szCs w:val="21"/>
        </w:rPr>
        <w:t>观测技术参数选择应根据方法有效性试验分析确定。在实际观测过程中，可根据探测特征进行合理调整。</w:t>
      </w:r>
      <w:bookmarkEnd w:id="192"/>
      <w:bookmarkEnd w:id="193"/>
    </w:p>
    <w:p>
      <w:pPr>
        <w:pStyle w:val="67"/>
        <w:spacing w:before="156" w:after="0" w:afterLines="0"/>
      </w:pPr>
      <w:bookmarkStart w:id="194" w:name="_Toc90906164"/>
      <w:bookmarkStart w:id="195" w:name="_Toc92871060"/>
      <w:r>
        <w:rPr>
          <w:rFonts w:hint="eastAsia" w:ascii="宋体" w:hAnsi="宋体" w:eastAsia="宋体" w:cs="宋体"/>
          <w:szCs w:val="21"/>
        </w:rPr>
        <w:t>测网选择应根据地质任务、工作性质、勘查对象和地形地貌合理选择，点线距根据比例尺的要求选定，应能良好反映生态地质体的尺度：</w:t>
      </w:r>
      <w:bookmarkEnd w:id="194"/>
      <w:bookmarkEnd w:id="195"/>
    </w:p>
    <w:p>
      <w:pPr>
        <w:pStyle w:val="176"/>
        <w:numPr>
          <w:ilvl w:val="0"/>
          <w:numId w:val="35"/>
        </w:numPr>
      </w:pPr>
      <w:r>
        <w:rPr>
          <w:rFonts w:hint="eastAsia" w:hAnsi="宋体" w:cs="宋体"/>
          <w:szCs w:val="21"/>
        </w:rPr>
        <w:t>测线方向应尽可能垂直于探测生态地质目标体的走向；</w:t>
      </w:r>
    </w:p>
    <w:p>
      <w:pPr>
        <w:pStyle w:val="176"/>
      </w:pPr>
      <w:r>
        <w:rPr>
          <w:rFonts w:hint="eastAsia" w:hAnsi="宋体" w:cs="宋体"/>
          <w:szCs w:val="21"/>
        </w:rPr>
        <w:t>测线尽可能与已知地质、物探、钻探勘查剖面重合；</w:t>
      </w:r>
    </w:p>
    <w:p>
      <w:pPr>
        <w:pStyle w:val="176"/>
      </w:pPr>
      <w:r>
        <w:rPr>
          <w:rFonts w:hint="eastAsia" w:hAnsi="宋体" w:cs="宋体"/>
          <w:szCs w:val="21"/>
        </w:rPr>
        <w:t>测线、测点号编排采用相同规律，点线号按自西向东、自南向北增大的顺序编排。</w:t>
      </w:r>
    </w:p>
    <w:p>
      <w:pPr>
        <w:pStyle w:val="67"/>
        <w:spacing w:before="156" w:after="0" w:afterLines="0"/>
      </w:pPr>
      <w:bookmarkStart w:id="196" w:name="_Toc92871061"/>
      <w:bookmarkStart w:id="197" w:name="_Toc90906165"/>
      <w:r>
        <w:rPr>
          <w:rFonts w:hint="eastAsia" w:ascii="宋体" w:hAnsi="宋体" w:eastAsia="宋体" w:cs="宋体"/>
          <w:szCs w:val="21"/>
        </w:rPr>
        <w:t>设计书的内容根据项目的特点编写，应涵盖以下内容：</w:t>
      </w:r>
      <w:bookmarkEnd w:id="196"/>
      <w:bookmarkEnd w:id="197"/>
    </w:p>
    <w:p>
      <w:pPr>
        <w:pStyle w:val="176"/>
        <w:numPr>
          <w:ilvl w:val="0"/>
          <w:numId w:val="36"/>
        </w:numPr>
      </w:pPr>
      <w:r>
        <w:rPr>
          <w:rFonts w:hint="eastAsia" w:hAnsi="宋体" w:cs="宋体"/>
          <w:szCs w:val="21"/>
        </w:rPr>
        <w:t>序言：简述项目来源、项目概况，测区的自然地理、经济地理概况；</w:t>
      </w:r>
    </w:p>
    <w:p>
      <w:pPr>
        <w:pStyle w:val="176"/>
      </w:pPr>
      <w:r>
        <w:rPr>
          <w:rFonts w:hint="eastAsia" w:hAnsi="宋体" w:cs="宋体"/>
          <w:szCs w:val="21"/>
        </w:rPr>
        <w:t>任务与目的：工作任务、工作范围、比例尺、勘查目标物、实物工作量等；</w:t>
      </w:r>
    </w:p>
    <w:p>
      <w:pPr>
        <w:pStyle w:val="176"/>
      </w:pPr>
      <w:r>
        <w:rPr>
          <w:rFonts w:hint="eastAsia" w:hAnsi="宋体" w:cs="宋体"/>
          <w:szCs w:val="21"/>
        </w:rPr>
        <w:t>以往工作成果和评价：简述与工作任务相关地质、物探、钻探工作成果，以及对这些工作的评价；</w:t>
      </w:r>
    </w:p>
    <w:p>
      <w:pPr>
        <w:pStyle w:val="176"/>
      </w:pPr>
      <w:r>
        <w:rPr>
          <w:rFonts w:hint="eastAsia" w:hAnsi="宋体" w:cs="宋体"/>
          <w:szCs w:val="21"/>
        </w:rPr>
        <w:t>执行的技术标准；</w:t>
      </w:r>
    </w:p>
    <w:p>
      <w:pPr>
        <w:pStyle w:val="176"/>
      </w:pPr>
      <w:r>
        <w:rPr>
          <w:rFonts w:hint="eastAsia" w:hAnsi="宋体" w:cs="宋体"/>
          <w:szCs w:val="21"/>
        </w:rPr>
        <w:t>测区地质和地球物理特征：简述测区地质特点，包括地层、构造、水文地质及生态地质等；测区地球物理特征；应描述前期的方法有效性试验和探测有效性分析的成果，论证项目开展生态地质探测的地球物理前提条件；</w:t>
      </w:r>
    </w:p>
    <w:p>
      <w:pPr>
        <w:pStyle w:val="176"/>
      </w:pPr>
      <w:r>
        <w:rPr>
          <w:rFonts w:hint="eastAsia" w:hAnsi="宋体" w:cs="宋体"/>
          <w:szCs w:val="21"/>
        </w:rPr>
        <w:t>方法技术、仪器设备、技术指标及质量要求：阐述要解决具体地质问题，分析其合理性和有效性。阐述技术试验的结论或试验方法的选择。阐述野外工作方法技术的选择，包括测网的选择、测线测点的布置，对仪器的性能及使用等要求；观测技术与质量；物性参数测定的要求等；</w:t>
      </w:r>
    </w:p>
    <w:p>
      <w:pPr>
        <w:pStyle w:val="176"/>
        <w:rPr>
          <w:rFonts w:hAnsi="宋体" w:cs="宋体"/>
          <w:szCs w:val="21"/>
        </w:rPr>
      </w:pPr>
      <w:r>
        <w:rPr>
          <w:rFonts w:hint="eastAsia" w:hAnsi="宋体" w:cs="宋体"/>
          <w:szCs w:val="21"/>
        </w:rPr>
        <w:t>工作部署：工作各阶段的安排、时间分配及主要时间节点；</w:t>
      </w:r>
    </w:p>
    <w:p>
      <w:pPr>
        <w:pStyle w:val="176"/>
      </w:pPr>
      <w:r>
        <w:rPr>
          <w:rFonts w:hint="eastAsia" w:hAnsi="宋体" w:cs="宋体"/>
          <w:szCs w:val="21"/>
        </w:rPr>
        <w:t>数据处理和资料解释：阐述资料整理、数据预处理方法及要求，资料处理、解译的方法及成果资料质量的保证措施；</w:t>
      </w:r>
    </w:p>
    <w:p>
      <w:pPr>
        <w:pStyle w:val="176"/>
        <w:ind w:left="850" w:hanging="425"/>
      </w:pPr>
      <w:r>
        <w:rPr>
          <w:rFonts w:hint="eastAsia" w:hAnsi="宋体" w:cs="宋体"/>
          <w:szCs w:val="21"/>
        </w:rPr>
        <w:t>安全生产、组织与管理：阐述人员安排、仪器设备，保证野外工作质量、工作安全、提高工作效率的技术措施；</w:t>
      </w:r>
    </w:p>
    <w:p>
      <w:pPr>
        <w:pStyle w:val="176"/>
        <w:ind w:left="850" w:hanging="425"/>
      </w:pPr>
      <w:r>
        <w:rPr>
          <w:rFonts w:hint="eastAsia" w:hAnsi="宋体" w:cs="宋体"/>
          <w:szCs w:val="21"/>
        </w:rPr>
        <w:t>提交成果的内容及时间；</w:t>
      </w:r>
    </w:p>
    <w:p>
      <w:pPr>
        <w:pStyle w:val="176"/>
        <w:ind w:left="850" w:hanging="425"/>
      </w:pPr>
      <w:r>
        <w:rPr>
          <w:rFonts w:hint="eastAsia" w:hAnsi="宋体" w:cs="宋体"/>
          <w:szCs w:val="21"/>
        </w:rPr>
        <w:t>经费预算；</w:t>
      </w:r>
    </w:p>
    <w:p>
      <w:pPr>
        <w:pStyle w:val="176"/>
        <w:ind w:left="850" w:hanging="425"/>
      </w:pPr>
      <w:r>
        <w:rPr>
          <w:rFonts w:hint="eastAsia" w:hAnsi="宋体" w:cs="宋体"/>
          <w:szCs w:val="21"/>
        </w:rPr>
        <w:t>相关附图和附表。</w:t>
      </w:r>
    </w:p>
    <w:p>
      <w:pPr>
        <w:pStyle w:val="107"/>
        <w:spacing w:before="156" w:after="156"/>
      </w:pPr>
      <w:bookmarkStart w:id="198" w:name="_Toc92871144"/>
      <w:bookmarkStart w:id="199" w:name="_Toc90906166"/>
      <w:bookmarkStart w:id="200" w:name="_Toc92702641"/>
      <w:bookmarkStart w:id="201" w:name="_Toc92871062"/>
      <w:r>
        <w:rPr>
          <w:rFonts w:hint="eastAsia" w:hAnsi="黑体" w:cs="黑体"/>
          <w:bCs/>
          <w:szCs w:val="21"/>
        </w:rPr>
        <w:t>设计书审批与变更</w:t>
      </w:r>
      <w:bookmarkEnd w:id="198"/>
      <w:bookmarkEnd w:id="199"/>
      <w:bookmarkEnd w:id="200"/>
      <w:bookmarkEnd w:id="201"/>
    </w:p>
    <w:p>
      <w:pPr>
        <w:pStyle w:val="67"/>
        <w:spacing w:before="156" w:after="156"/>
      </w:pPr>
      <w:bookmarkStart w:id="202" w:name="_Toc90906167"/>
      <w:bookmarkStart w:id="203" w:name="_Toc92871063"/>
      <w:r>
        <w:rPr>
          <w:rFonts w:hint="eastAsia" w:ascii="宋体" w:hAnsi="宋体" w:eastAsia="宋体" w:cs="宋体"/>
          <w:szCs w:val="21"/>
        </w:rPr>
        <w:t>设计书应由管理部门或相关单位组织批准或审批，未经批准不得施工。</w:t>
      </w:r>
      <w:bookmarkEnd w:id="202"/>
      <w:bookmarkEnd w:id="203"/>
    </w:p>
    <w:p>
      <w:pPr>
        <w:pStyle w:val="67"/>
        <w:spacing w:before="156" w:after="156"/>
      </w:pPr>
      <w:bookmarkStart w:id="204" w:name="_Toc92871064"/>
      <w:bookmarkStart w:id="205" w:name="_Toc90906168"/>
      <w:r>
        <w:rPr>
          <w:rFonts w:hint="eastAsia" w:ascii="宋体" w:hAnsi="宋体" w:eastAsia="宋体" w:cs="宋体"/>
          <w:szCs w:val="21"/>
        </w:rPr>
        <w:t>因客观条件的变化，无法按照设计书执行时，经过管理部门或相关单位组织批准或审批，根据实际条件对设计书进行调整。</w:t>
      </w:r>
      <w:bookmarkEnd w:id="204"/>
      <w:bookmarkEnd w:id="205"/>
    </w:p>
    <w:p>
      <w:pPr>
        <w:pStyle w:val="106"/>
        <w:spacing w:before="312" w:after="312"/>
      </w:pPr>
      <w:bookmarkStart w:id="206" w:name="_Toc92871145"/>
      <w:bookmarkStart w:id="207" w:name="_Toc111620548"/>
      <w:bookmarkStart w:id="208" w:name="_Toc106711861"/>
      <w:bookmarkStart w:id="209" w:name="_Toc92871065"/>
      <w:bookmarkStart w:id="210" w:name="_Toc92870981"/>
      <w:r>
        <w:rPr>
          <w:rFonts w:hint="eastAsia" w:hAnsi="黑体" w:cs="黑体"/>
          <w:bCs/>
          <w:szCs w:val="21"/>
        </w:rPr>
        <w:t>探测方法</w:t>
      </w:r>
      <w:bookmarkEnd w:id="206"/>
      <w:bookmarkEnd w:id="207"/>
      <w:bookmarkEnd w:id="208"/>
      <w:bookmarkEnd w:id="209"/>
      <w:bookmarkEnd w:id="210"/>
    </w:p>
    <w:p>
      <w:pPr>
        <w:pStyle w:val="107"/>
        <w:spacing w:before="156" w:after="156"/>
        <w:rPr>
          <w:rFonts w:hAnsi="黑体" w:cs="黑体"/>
          <w:bCs/>
          <w:szCs w:val="21"/>
        </w:rPr>
      </w:pPr>
      <w:bookmarkStart w:id="211" w:name="_Toc92871066"/>
      <w:bookmarkStart w:id="212" w:name="_Toc92871146"/>
      <w:r>
        <w:rPr>
          <w:rFonts w:hint="eastAsia" w:hAnsi="黑体" w:cs="黑体"/>
          <w:bCs/>
          <w:szCs w:val="21"/>
        </w:rPr>
        <w:t>基本要求</w:t>
      </w:r>
      <w:bookmarkEnd w:id="211"/>
      <w:bookmarkEnd w:id="212"/>
    </w:p>
    <w:p>
      <w:pPr>
        <w:pStyle w:val="67"/>
        <w:spacing w:before="156" w:after="156"/>
        <w:rPr>
          <w:rFonts w:ascii="宋体" w:hAnsi="宋体" w:eastAsia="宋体"/>
          <w:lang w:bidi="ar"/>
        </w:rPr>
      </w:pPr>
      <w:r>
        <w:rPr>
          <w:rFonts w:hint="eastAsia" w:ascii="宋体" w:hAnsi="宋体" w:eastAsia="宋体"/>
          <w:lang w:bidi="ar"/>
        </w:rPr>
        <w:t>生态地质调查主要的探测方法、物性参数、常用仪器设备及适用范围见表1。</w:t>
      </w:r>
    </w:p>
    <w:p>
      <w:pPr>
        <w:pStyle w:val="67"/>
        <w:spacing w:before="156" w:after="156"/>
        <w:rPr>
          <w:lang w:bidi="ar"/>
        </w:rPr>
      </w:pPr>
      <w:r>
        <w:rPr>
          <w:rFonts w:hint="eastAsia" w:ascii="宋体" w:hAnsi="宋体" w:eastAsia="宋体"/>
          <w:lang w:bidi="ar"/>
        </w:rPr>
        <w:t>根据调查区特征、调查规范、仪器发展水平与可操作性，以及相关方法的成功应用案例，生态地质探测的主要探测方法：直流电法、电磁法、弹性波法、高精度磁法、高精度重力法、放射性测量法、测井法。</w:t>
      </w:r>
    </w:p>
    <w:p>
      <w:pPr>
        <w:pStyle w:val="67"/>
        <w:spacing w:before="156" w:after="156"/>
        <w:rPr>
          <w:rFonts w:ascii="宋体" w:hAnsi="宋体" w:eastAsia="宋体"/>
          <w:lang w:bidi="ar"/>
        </w:rPr>
      </w:pPr>
      <w:r>
        <w:rPr>
          <w:rFonts w:hint="eastAsia" w:ascii="宋体" w:hAnsi="宋体" w:eastAsia="宋体"/>
          <w:lang w:bidi="ar"/>
        </w:rPr>
        <w:t>条件允许时，宜同时采用多种方法进行探测。由于不同方法探测精度和深度不同，在同时使用多种方法进行生态地质调查测区探测时，应注意主次搭配。</w:t>
      </w:r>
    </w:p>
    <w:p>
      <w:pPr>
        <w:pStyle w:val="67"/>
        <w:spacing w:before="156" w:after="156"/>
        <w:rPr>
          <w:rFonts w:ascii="宋体" w:hAnsi="宋体" w:eastAsia="宋体"/>
          <w:lang w:bidi="ar"/>
        </w:rPr>
      </w:pPr>
      <w:r>
        <w:rPr>
          <w:rFonts w:hint="eastAsia" w:ascii="宋体" w:hAnsi="宋体" w:eastAsia="宋体"/>
          <w:lang w:bidi="ar"/>
        </w:rPr>
        <w:t>针对不同调查对象采用适当的具体探测方法，见本文件附录C。</w:t>
      </w:r>
    </w:p>
    <w:p>
      <w:pPr>
        <w:pStyle w:val="114"/>
        <w:spacing w:before="156" w:after="156"/>
        <w:rPr>
          <w:rFonts w:hAnsi="黑体" w:cs="黑体"/>
          <w:sz w:val="18"/>
          <w:szCs w:val="18"/>
        </w:rPr>
      </w:pPr>
      <w:r>
        <w:rPr>
          <w:rFonts w:hint="eastAsia" w:hAnsi="黑体" w:cs="黑体"/>
          <w:sz w:val="18"/>
          <w:szCs w:val="18"/>
        </w:rPr>
        <w:t>生态地质调查主要探测方法</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61"/>
        <w:gridCol w:w="992"/>
        <w:gridCol w:w="1418"/>
        <w:gridCol w:w="1842"/>
        <w:gridCol w:w="42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61" w:type="dxa"/>
            <w:tcBorders>
              <w:top w:val="single" w:color="auto" w:sz="8" w:space="0"/>
              <w:bottom w:val="single" w:color="auto" w:sz="8" w:space="0"/>
            </w:tcBorders>
            <w:shd w:val="clear" w:color="auto" w:fill="auto"/>
            <w:vAlign w:val="center"/>
          </w:tcPr>
          <w:p>
            <w:pPr>
              <w:pStyle w:val="180"/>
            </w:pPr>
            <w:r>
              <w:rPr>
                <w:rFonts w:hint="eastAsia"/>
              </w:rPr>
              <w:t>序号</w:t>
            </w:r>
          </w:p>
        </w:tc>
        <w:tc>
          <w:tcPr>
            <w:tcW w:w="992" w:type="dxa"/>
            <w:tcBorders>
              <w:top w:val="single" w:color="auto" w:sz="8" w:space="0"/>
              <w:bottom w:val="single" w:color="auto" w:sz="8" w:space="0"/>
            </w:tcBorders>
            <w:shd w:val="clear" w:color="auto" w:fill="auto"/>
            <w:vAlign w:val="center"/>
          </w:tcPr>
          <w:p>
            <w:pPr>
              <w:pStyle w:val="180"/>
            </w:pPr>
            <w:r>
              <w:rPr>
                <w:rFonts w:hint="eastAsia"/>
              </w:rPr>
              <w:t>探测方法</w:t>
            </w:r>
          </w:p>
        </w:tc>
        <w:tc>
          <w:tcPr>
            <w:tcW w:w="1418" w:type="dxa"/>
            <w:tcBorders>
              <w:top w:val="single" w:color="auto" w:sz="8" w:space="0"/>
              <w:bottom w:val="single" w:color="auto" w:sz="8" w:space="0"/>
            </w:tcBorders>
            <w:shd w:val="clear" w:color="auto" w:fill="auto"/>
            <w:vAlign w:val="center"/>
          </w:tcPr>
          <w:p>
            <w:pPr>
              <w:pStyle w:val="180"/>
            </w:pPr>
            <w:r>
              <w:rPr>
                <w:rFonts w:hint="eastAsia"/>
              </w:rPr>
              <w:t>物性参数</w:t>
            </w:r>
          </w:p>
        </w:tc>
        <w:tc>
          <w:tcPr>
            <w:tcW w:w="1842" w:type="dxa"/>
            <w:tcBorders>
              <w:top w:val="single" w:color="auto" w:sz="8" w:space="0"/>
              <w:bottom w:val="single" w:color="auto" w:sz="8" w:space="0"/>
            </w:tcBorders>
            <w:shd w:val="clear" w:color="auto" w:fill="auto"/>
            <w:vAlign w:val="center"/>
          </w:tcPr>
          <w:p>
            <w:pPr>
              <w:pStyle w:val="180"/>
            </w:pPr>
            <w:r>
              <w:rPr>
                <w:rFonts w:hint="eastAsia"/>
              </w:rPr>
              <w:t>常用仪器设备</w:t>
            </w:r>
          </w:p>
        </w:tc>
        <w:tc>
          <w:tcPr>
            <w:tcW w:w="4261" w:type="dxa"/>
            <w:tcBorders>
              <w:top w:val="single" w:color="auto" w:sz="8" w:space="0"/>
              <w:bottom w:val="single" w:color="auto" w:sz="8" w:space="0"/>
            </w:tcBorders>
            <w:shd w:val="clear" w:color="auto" w:fill="auto"/>
            <w:vAlign w:val="center"/>
          </w:tcPr>
          <w:p>
            <w:pPr>
              <w:pStyle w:val="180"/>
            </w:pPr>
            <w:r>
              <w:rPr>
                <w:rFonts w:hint="eastAsia"/>
              </w:rPr>
              <w:t>适用范围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1" w:type="dxa"/>
            <w:tcBorders>
              <w:top w:val="single" w:color="auto" w:sz="8" w:space="0"/>
            </w:tcBorders>
            <w:shd w:val="clear" w:color="auto" w:fill="auto"/>
            <w:vAlign w:val="center"/>
          </w:tcPr>
          <w:p>
            <w:pPr>
              <w:pStyle w:val="180"/>
              <w:rPr>
                <w:rFonts w:hAnsi="宋体"/>
                <w:szCs w:val="18"/>
              </w:rPr>
            </w:pPr>
            <w:r>
              <w:rPr>
                <w:rFonts w:hint="eastAsia" w:hAnsi="宋体"/>
                <w:szCs w:val="18"/>
              </w:rPr>
              <w:t>1</w:t>
            </w:r>
          </w:p>
        </w:tc>
        <w:tc>
          <w:tcPr>
            <w:tcW w:w="992" w:type="dxa"/>
            <w:tcBorders>
              <w:top w:val="single" w:color="auto" w:sz="8" w:space="0"/>
            </w:tcBorders>
            <w:shd w:val="clear" w:color="auto" w:fill="auto"/>
            <w:vAlign w:val="center"/>
          </w:tcPr>
          <w:p>
            <w:pPr>
              <w:widowControl/>
              <w:jc w:val="center"/>
              <w:rPr>
                <w:rFonts w:ascii="宋体" w:hAnsi="宋体" w:cs="宋体"/>
                <w:sz w:val="18"/>
                <w:szCs w:val="18"/>
              </w:rPr>
            </w:pPr>
            <w:r>
              <w:rPr>
                <w:rFonts w:hint="eastAsia" w:ascii="宋体" w:hAnsi="宋体" w:cs="宋体"/>
                <w:color w:val="000000"/>
                <w:sz w:val="18"/>
                <w:szCs w:val="18"/>
                <w:lang w:bidi="ar"/>
              </w:rPr>
              <w:t>直流电法</w:t>
            </w:r>
          </w:p>
        </w:tc>
        <w:tc>
          <w:tcPr>
            <w:tcW w:w="1418" w:type="dxa"/>
            <w:tcBorders>
              <w:top w:val="single" w:color="auto" w:sz="8" w:space="0"/>
            </w:tcBorders>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视电阻率、</w:t>
            </w:r>
          </w:p>
          <w:p>
            <w:pPr>
              <w:widowControl/>
              <w:jc w:val="center"/>
              <w:rPr>
                <w:rFonts w:ascii="宋体" w:hAnsi="宋体" w:cs="宋体"/>
                <w:sz w:val="18"/>
                <w:szCs w:val="18"/>
              </w:rPr>
            </w:pPr>
            <w:r>
              <w:rPr>
                <w:rFonts w:hint="eastAsia" w:ascii="宋体" w:hAnsi="宋体" w:cs="宋体"/>
                <w:color w:val="000000"/>
                <w:sz w:val="18"/>
                <w:szCs w:val="18"/>
                <w:lang w:bidi="ar"/>
              </w:rPr>
              <w:t>极化率</w:t>
            </w:r>
          </w:p>
        </w:tc>
        <w:tc>
          <w:tcPr>
            <w:tcW w:w="1842" w:type="dxa"/>
            <w:tcBorders>
              <w:top w:val="single" w:color="auto" w:sz="8" w:space="0"/>
            </w:tcBorders>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激电仪、高密度电法仪、</w:t>
            </w:r>
          </w:p>
          <w:p>
            <w:pPr>
              <w:widowControl/>
              <w:jc w:val="center"/>
              <w:rPr>
                <w:rFonts w:ascii="宋体" w:hAnsi="宋体" w:cs="宋体"/>
                <w:sz w:val="18"/>
                <w:szCs w:val="18"/>
              </w:rPr>
            </w:pPr>
            <w:r>
              <w:rPr>
                <w:rFonts w:hint="eastAsia" w:ascii="宋体" w:hAnsi="宋体" w:cs="宋体"/>
                <w:color w:val="000000"/>
                <w:sz w:val="18"/>
                <w:szCs w:val="18"/>
                <w:lang w:bidi="ar"/>
              </w:rPr>
              <w:t>多功能电法分布式采集工作站</w:t>
            </w:r>
          </w:p>
        </w:tc>
        <w:tc>
          <w:tcPr>
            <w:tcW w:w="4261" w:type="dxa"/>
            <w:tcBorders>
              <w:top w:val="single" w:color="auto" w:sz="8" w:space="0"/>
            </w:tcBorders>
            <w:shd w:val="clear" w:color="auto" w:fill="auto"/>
          </w:tcPr>
          <w:p>
            <w:pPr>
              <w:widowControl/>
              <w:rPr>
                <w:rFonts w:ascii="宋体" w:hAnsi="宋体" w:cs="宋体"/>
                <w:color w:val="000000"/>
                <w:sz w:val="18"/>
                <w:szCs w:val="18"/>
                <w:lang w:bidi="ar"/>
              </w:rPr>
            </w:pPr>
            <w:r>
              <w:rPr>
                <w:rFonts w:hint="eastAsia" w:ascii="宋体" w:hAnsi="宋体" w:cs="宋体"/>
                <w:color w:val="000000"/>
                <w:sz w:val="18"/>
                <w:szCs w:val="18"/>
                <w:lang w:bidi="ar"/>
              </w:rPr>
              <w:t>①地层结构（第四系覆盖层结构、厚度；风化层厚度、分布、垂直分带；古河道、古潜山、古冲积扇；基岩面埋深及起伏形态 、基岩地层结构）。</w:t>
            </w:r>
          </w:p>
          <w:p>
            <w:pPr>
              <w:widowControl/>
              <w:rPr>
                <w:rFonts w:ascii="宋体" w:hAnsi="宋体" w:cs="宋体"/>
                <w:color w:val="000000"/>
                <w:sz w:val="18"/>
                <w:szCs w:val="18"/>
                <w:lang w:bidi="ar"/>
              </w:rPr>
            </w:pPr>
            <w:r>
              <w:rPr>
                <w:rFonts w:hint="eastAsia" w:ascii="宋体" w:hAnsi="宋体" w:cs="宋体"/>
                <w:color w:val="000000"/>
                <w:sz w:val="18"/>
                <w:szCs w:val="18"/>
                <w:lang w:bidi="ar"/>
              </w:rPr>
              <w:t>②地质构造（断裂、破碎带、裂隙发育带）。</w:t>
            </w:r>
          </w:p>
          <w:p>
            <w:pPr>
              <w:widowControl/>
              <w:rPr>
                <w:rFonts w:ascii="宋体" w:hAnsi="宋体" w:cs="宋体"/>
                <w:color w:val="000000"/>
                <w:sz w:val="18"/>
                <w:szCs w:val="18"/>
                <w:lang w:bidi="ar"/>
              </w:rPr>
            </w:pPr>
            <w:r>
              <w:rPr>
                <w:rFonts w:hint="eastAsia" w:ascii="宋体" w:hAnsi="宋体" w:cs="宋体"/>
                <w:color w:val="000000"/>
                <w:sz w:val="18"/>
                <w:szCs w:val="18"/>
                <w:lang w:bidi="ar"/>
              </w:rPr>
              <w:t>③地质环境、灾害（滑坡；地面塌陷、地面沉降、地裂缝；崩岸、堤坝渗漏；采空区、地下洞穴；岩溶与土洞）。</w:t>
            </w:r>
          </w:p>
          <w:p>
            <w:pPr>
              <w:widowControl/>
              <w:rPr>
                <w:rFonts w:ascii="宋体" w:hAnsi="宋体" w:cs="宋体"/>
                <w:color w:val="000000"/>
                <w:sz w:val="18"/>
                <w:szCs w:val="18"/>
                <w:lang w:bidi="ar"/>
              </w:rPr>
            </w:pPr>
            <w:r>
              <w:rPr>
                <w:rFonts w:hint="eastAsia" w:ascii="宋体" w:hAnsi="宋体" w:cs="宋体"/>
                <w:color w:val="000000"/>
                <w:sz w:val="18"/>
                <w:szCs w:val="18"/>
                <w:lang w:bidi="ar"/>
              </w:rPr>
              <w:t>④地下水（含水层结构、岩性、埋深、厚度；含水破碎带）。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1" w:type="dxa"/>
            <w:shd w:val="clear" w:color="auto" w:fill="auto"/>
            <w:vAlign w:val="center"/>
          </w:tcPr>
          <w:p>
            <w:pPr>
              <w:pStyle w:val="180"/>
              <w:rPr>
                <w:rFonts w:hAnsi="宋体"/>
                <w:szCs w:val="18"/>
              </w:rPr>
            </w:pPr>
            <w:r>
              <w:rPr>
                <w:rFonts w:hint="eastAsia" w:hAnsi="宋体"/>
                <w:szCs w:val="18"/>
              </w:rPr>
              <w:t>2</w:t>
            </w:r>
          </w:p>
        </w:tc>
        <w:tc>
          <w:tcPr>
            <w:tcW w:w="99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电磁波法</w:t>
            </w:r>
          </w:p>
        </w:tc>
        <w:tc>
          <w:tcPr>
            <w:tcW w:w="1418"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介电常数、电磁波速、吸收衰减系数、介质分层电导率</w:t>
            </w:r>
          </w:p>
        </w:tc>
        <w:tc>
          <w:tcPr>
            <w:tcW w:w="184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地质雷达仪、电导率成像系统、</w:t>
            </w:r>
          </w:p>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土壤电导率成像仪、瞬变电磁仪</w:t>
            </w:r>
          </w:p>
        </w:tc>
        <w:tc>
          <w:tcPr>
            <w:tcW w:w="4261" w:type="dxa"/>
            <w:shd w:val="clear" w:color="auto" w:fill="auto"/>
          </w:tcPr>
          <w:p>
            <w:pPr>
              <w:widowControl/>
              <w:rPr>
                <w:rFonts w:ascii="宋体" w:hAnsi="宋体" w:cs="宋体"/>
                <w:color w:val="000000"/>
                <w:sz w:val="18"/>
                <w:szCs w:val="18"/>
                <w:lang w:bidi="ar"/>
              </w:rPr>
            </w:pPr>
            <w:r>
              <w:rPr>
                <w:rFonts w:hint="eastAsia" w:ascii="宋体" w:hAnsi="宋体" w:cs="宋体"/>
                <w:color w:val="000000"/>
                <w:sz w:val="18"/>
                <w:szCs w:val="18"/>
                <w:lang w:bidi="ar"/>
              </w:rPr>
              <w:t>①地层结构（第四系覆盖层结构、厚度；风化层厚度、分布、垂直分带；基岩面埋深及起伏形态、基岩地层结构）。</w:t>
            </w:r>
          </w:p>
          <w:p>
            <w:pPr>
              <w:widowControl/>
              <w:rPr>
                <w:rFonts w:ascii="宋体" w:hAnsi="宋体" w:cs="宋体"/>
                <w:color w:val="000000"/>
                <w:sz w:val="18"/>
                <w:szCs w:val="18"/>
                <w:lang w:bidi="ar"/>
              </w:rPr>
            </w:pPr>
            <w:r>
              <w:rPr>
                <w:rFonts w:hint="eastAsia" w:ascii="宋体" w:hAnsi="宋体" w:cs="宋体"/>
                <w:color w:val="000000"/>
                <w:sz w:val="18"/>
                <w:szCs w:val="18"/>
                <w:lang w:bidi="ar"/>
              </w:rPr>
              <w:t>②地质构造（断裂、破碎带、裂隙发育带）。</w:t>
            </w:r>
          </w:p>
          <w:p>
            <w:pPr>
              <w:widowControl/>
              <w:rPr>
                <w:rFonts w:ascii="宋体" w:hAnsi="宋体" w:cs="宋体"/>
                <w:color w:val="000000"/>
                <w:sz w:val="18"/>
                <w:szCs w:val="18"/>
                <w:lang w:bidi="ar"/>
              </w:rPr>
            </w:pPr>
            <w:r>
              <w:rPr>
                <w:rFonts w:hint="eastAsia" w:ascii="宋体" w:hAnsi="宋体" w:cs="宋体"/>
                <w:color w:val="000000"/>
                <w:sz w:val="18"/>
                <w:szCs w:val="18"/>
                <w:lang w:bidi="ar"/>
              </w:rPr>
              <w:t>③地质环境、灾害（滑坡；地面塌陷、地面沉降、地裂缝；崩岸、堤坝渗漏；采空区、地下洞穴；岩溶与土洞）。</w:t>
            </w:r>
          </w:p>
          <w:p>
            <w:pPr>
              <w:widowControl/>
              <w:rPr>
                <w:rFonts w:ascii="宋体" w:hAnsi="宋体" w:cs="宋体"/>
                <w:color w:val="000000"/>
                <w:sz w:val="18"/>
                <w:szCs w:val="18"/>
                <w:lang w:bidi="ar"/>
              </w:rPr>
            </w:pPr>
            <w:r>
              <w:rPr>
                <w:rFonts w:hint="eastAsia" w:ascii="宋体" w:hAnsi="宋体" w:cs="宋体"/>
                <w:color w:val="000000"/>
                <w:sz w:val="18"/>
                <w:szCs w:val="18"/>
                <w:lang w:bidi="ar"/>
              </w:rPr>
              <w:t>④地下水（含水层结构、岩性、埋深、厚度；）。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1" w:type="dxa"/>
            <w:shd w:val="clear" w:color="auto" w:fill="auto"/>
            <w:vAlign w:val="center"/>
          </w:tcPr>
          <w:p>
            <w:pPr>
              <w:pStyle w:val="180"/>
              <w:rPr>
                <w:rFonts w:hAnsi="宋体"/>
                <w:szCs w:val="18"/>
              </w:rPr>
            </w:pPr>
            <w:r>
              <w:rPr>
                <w:rFonts w:hint="eastAsia" w:hAnsi="宋体"/>
                <w:szCs w:val="18"/>
              </w:rPr>
              <w:t>3</w:t>
            </w:r>
          </w:p>
        </w:tc>
        <w:tc>
          <w:tcPr>
            <w:tcW w:w="99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弹性</w:t>
            </w:r>
            <w:r>
              <w:rPr>
                <w:rFonts w:ascii="宋体" w:hAnsi="宋体" w:cs="宋体"/>
                <w:color w:val="000000"/>
                <w:sz w:val="18"/>
                <w:szCs w:val="18"/>
                <w:lang w:bidi="ar"/>
              </w:rPr>
              <w:t>波法</w:t>
            </w:r>
          </w:p>
        </w:tc>
        <w:tc>
          <w:tcPr>
            <w:tcW w:w="1418"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纵横波速（</w:t>
            </w:r>
            <w:r>
              <w:rPr>
                <w:rFonts w:ascii="宋体" w:hAnsi="宋体" w:cs="宋体"/>
                <w:color w:val="000000"/>
                <w:sz w:val="18"/>
                <w:szCs w:val="18"/>
                <w:lang w:bidi="ar"/>
              </w:rPr>
              <w:t>Vp</w:t>
            </w:r>
            <w:r>
              <w:rPr>
                <w:rFonts w:hint="eastAsia" w:ascii="宋体" w:hAnsi="宋体" w:cs="宋体"/>
                <w:color w:val="000000"/>
                <w:sz w:val="18"/>
                <w:szCs w:val="18"/>
                <w:lang w:bidi="ar"/>
              </w:rPr>
              <w:t>、</w:t>
            </w:r>
            <w:r>
              <w:rPr>
                <w:rFonts w:ascii="宋体" w:hAnsi="宋体" w:cs="宋体"/>
                <w:color w:val="000000"/>
                <w:sz w:val="18"/>
                <w:szCs w:val="18"/>
                <w:lang w:bidi="ar"/>
              </w:rPr>
              <w:t>Vs</w:t>
            </w:r>
            <w:r>
              <w:rPr>
                <w:rFonts w:hint="eastAsia" w:ascii="宋体" w:hAnsi="宋体" w:cs="宋体"/>
                <w:color w:val="000000"/>
                <w:sz w:val="18"/>
                <w:szCs w:val="18"/>
                <w:lang w:bidi="ar"/>
              </w:rPr>
              <w:t>）、弹性模量、泊松比、密度等</w:t>
            </w:r>
          </w:p>
        </w:tc>
        <w:tc>
          <w:tcPr>
            <w:tcW w:w="184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浅层地震仪、面波仪、微动仪</w:t>
            </w:r>
          </w:p>
        </w:tc>
        <w:tc>
          <w:tcPr>
            <w:tcW w:w="4261" w:type="dxa"/>
            <w:shd w:val="clear" w:color="auto" w:fill="auto"/>
          </w:tcPr>
          <w:p>
            <w:pPr>
              <w:widowControl/>
              <w:rPr>
                <w:rFonts w:ascii="宋体" w:hAnsi="宋体" w:cs="宋体"/>
                <w:color w:val="000000"/>
                <w:sz w:val="18"/>
                <w:szCs w:val="18"/>
                <w:lang w:bidi="ar"/>
              </w:rPr>
            </w:pPr>
            <w:r>
              <w:rPr>
                <w:rFonts w:hint="eastAsia" w:ascii="宋体" w:hAnsi="宋体" w:cs="宋体"/>
                <w:color w:val="000000"/>
                <w:sz w:val="18"/>
                <w:szCs w:val="18"/>
                <w:lang w:bidi="ar"/>
              </w:rPr>
              <w:t>①地层结构（第四系覆盖层结构、厚度；风化层厚度、分布、垂直分带；古河道、古潜山、古冲积扇；基岩面埋深及起伏形态 、基岩地层结构）。</w:t>
            </w:r>
          </w:p>
          <w:p>
            <w:pPr>
              <w:widowControl/>
              <w:rPr>
                <w:rFonts w:ascii="宋体" w:hAnsi="宋体" w:cs="宋体"/>
                <w:color w:val="000000"/>
                <w:sz w:val="18"/>
                <w:szCs w:val="18"/>
                <w:lang w:bidi="ar"/>
              </w:rPr>
            </w:pPr>
            <w:r>
              <w:rPr>
                <w:rFonts w:hint="eastAsia" w:ascii="宋体" w:hAnsi="宋体" w:cs="宋体"/>
                <w:color w:val="000000"/>
                <w:sz w:val="18"/>
                <w:szCs w:val="18"/>
                <w:lang w:bidi="ar"/>
              </w:rPr>
              <w:t>②地质构造（断裂、破碎带、裂隙发育带）。</w:t>
            </w:r>
          </w:p>
          <w:p>
            <w:pPr>
              <w:widowControl/>
              <w:rPr>
                <w:rFonts w:ascii="宋体" w:hAnsi="宋体" w:cs="宋体"/>
                <w:color w:val="000000"/>
                <w:sz w:val="18"/>
                <w:szCs w:val="18"/>
                <w:lang w:bidi="ar"/>
              </w:rPr>
            </w:pPr>
            <w:r>
              <w:rPr>
                <w:rFonts w:hint="eastAsia" w:ascii="宋体" w:hAnsi="宋体" w:cs="宋体"/>
                <w:color w:val="000000"/>
                <w:sz w:val="18"/>
                <w:szCs w:val="18"/>
                <w:lang w:bidi="ar"/>
              </w:rPr>
              <w:t>③地质环境、灾害（滑坡；地面塌陷、地面沉降、地裂缝；崩岸；采空区、地下洞穴；岩溶与土洞）。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1" w:type="dxa"/>
            <w:shd w:val="clear" w:color="auto" w:fill="auto"/>
            <w:vAlign w:val="center"/>
          </w:tcPr>
          <w:p>
            <w:pPr>
              <w:pStyle w:val="180"/>
              <w:rPr>
                <w:rFonts w:hAnsi="宋体"/>
                <w:szCs w:val="18"/>
              </w:rPr>
            </w:pPr>
            <w:r>
              <w:rPr>
                <w:rFonts w:hint="eastAsia" w:hAnsi="宋体"/>
                <w:szCs w:val="18"/>
              </w:rPr>
              <w:t>4</w:t>
            </w:r>
          </w:p>
        </w:tc>
        <w:tc>
          <w:tcPr>
            <w:tcW w:w="99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高精度磁法</w:t>
            </w:r>
          </w:p>
        </w:tc>
        <w:tc>
          <w:tcPr>
            <w:tcW w:w="1418"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磁场强度</w:t>
            </w:r>
          </w:p>
        </w:tc>
        <w:tc>
          <w:tcPr>
            <w:tcW w:w="184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LACOSTE高精度磁力仪</w:t>
            </w:r>
          </w:p>
        </w:tc>
        <w:tc>
          <w:tcPr>
            <w:tcW w:w="4261" w:type="dxa"/>
            <w:shd w:val="clear" w:color="auto" w:fill="auto"/>
          </w:tcPr>
          <w:p>
            <w:pPr>
              <w:widowControl/>
              <w:rPr>
                <w:rFonts w:ascii="宋体" w:hAnsi="宋体" w:cs="宋体"/>
                <w:color w:val="000000"/>
                <w:sz w:val="18"/>
                <w:szCs w:val="18"/>
                <w:lang w:bidi="ar"/>
              </w:rPr>
            </w:pPr>
            <w:r>
              <w:rPr>
                <w:rFonts w:hint="eastAsia" w:ascii="宋体" w:hAnsi="宋体" w:cs="宋体"/>
                <w:color w:val="000000"/>
                <w:sz w:val="18"/>
                <w:szCs w:val="18"/>
                <w:lang w:bidi="ar"/>
              </w:rPr>
              <w:t>①地层结构（基岩面埋深及起伏形态 、基岩地层结构）。</w:t>
            </w:r>
          </w:p>
          <w:p>
            <w:pPr>
              <w:widowControl/>
              <w:rPr>
                <w:rFonts w:ascii="宋体" w:hAnsi="宋体" w:cs="宋体"/>
                <w:color w:val="000000"/>
                <w:sz w:val="18"/>
                <w:szCs w:val="18"/>
                <w:lang w:bidi="ar"/>
              </w:rPr>
            </w:pPr>
            <w:r>
              <w:rPr>
                <w:rFonts w:hint="eastAsia" w:ascii="宋体" w:hAnsi="宋体" w:cs="宋体"/>
                <w:color w:val="000000"/>
                <w:sz w:val="18"/>
                <w:szCs w:val="18"/>
                <w:lang w:bidi="ar"/>
              </w:rPr>
              <w:t>②地质构造（断裂、破碎带、裂隙发育带）。</w:t>
            </w:r>
          </w:p>
          <w:p>
            <w:pPr>
              <w:widowControl/>
              <w:rPr>
                <w:rFonts w:ascii="宋体" w:hAnsi="宋体" w:cs="宋体"/>
                <w:color w:val="000000"/>
                <w:sz w:val="18"/>
                <w:szCs w:val="18"/>
                <w:lang w:bidi="ar"/>
              </w:rPr>
            </w:pPr>
            <w:r>
              <w:rPr>
                <w:rFonts w:hint="eastAsia" w:ascii="宋体" w:hAnsi="宋体" w:cs="宋体"/>
                <w:color w:val="000000"/>
                <w:sz w:val="18"/>
                <w:szCs w:val="18"/>
                <w:lang w:bidi="ar"/>
              </w:rPr>
              <w:t>③地质环境、灾害（采空区、地下洞穴；岩溶与土洞）。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1" w:type="dxa"/>
            <w:shd w:val="clear" w:color="auto" w:fill="auto"/>
            <w:vAlign w:val="center"/>
          </w:tcPr>
          <w:p>
            <w:pPr>
              <w:pStyle w:val="180"/>
              <w:rPr>
                <w:rFonts w:hAnsi="宋体"/>
                <w:szCs w:val="18"/>
              </w:rPr>
            </w:pPr>
            <w:r>
              <w:rPr>
                <w:rFonts w:hint="eastAsia" w:hAnsi="宋体"/>
                <w:szCs w:val="18"/>
              </w:rPr>
              <w:t>5</w:t>
            </w:r>
          </w:p>
        </w:tc>
        <w:tc>
          <w:tcPr>
            <w:tcW w:w="99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高精度重力法</w:t>
            </w:r>
          </w:p>
        </w:tc>
        <w:tc>
          <w:tcPr>
            <w:tcW w:w="1418"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重力值</w:t>
            </w:r>
          </w:p>
        </w:tc>
        <w:tc>
          <w:tcPr>
            <w:tcW w:w="184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CG-5型重力仪</w:t>
            </w:r>
          </w:p>
        </w:tc>
        <w:tc>
          <w:tcPr>
            <w:tcW w:w="4261" w:type="dxa"/>
            <w:shd w:val="clear" w:color="auto" w:fill="auto"/>
          </w:tcPr>
          <w:p>
            <w:pPr>
              <w:widowControl/>
              <w:rPr>
                <w:rFonts w:ascii="宋体" w:hAnsi="宋体" w:cs="宋体"/>
                <w:color w:val="000000"/>
                <w:sz w:val="18"/>
                <w:szCs w:val="18"/>
                <w:lang w:bidi="ar"/>
              </w:rPr>
            </w:pPr>
            <w:r>
              <w:rPr>
                <w:rFonts w:hint="eastAsia" w:ascii="宋体" w:hAnsi="宋体" w:cs="宋体"/>
                <w:color w:val="000000"/>
                <w:sz w:val="18"/>
                <w:szCs w:val="18"/>
                <w:lang w:bidi="ar"/>
              </w:rPr>
              <w:t>①地层结构（基岩面埋深及起伏形态 、基岩地层结构）。</w:t>
            </w:r>
          </w:p>
          <w:p>
            <w:pPr>
              <w:widowControl/>
              <w:rPr>
                <w:rFonts w:ascii="宋体" w:hAnsi="宋体" w:cs="宋体"/>
                <w:color w:val="000000"/>
                <w:sz w:val="18"/>
                <w:szCs w:val="18"/>
                <w:lang w:bidi="ar"/>
              </w:rPr>
            </w:pPr>
            <w:r>
              <w:rPr>
                <w:rFonts w:hint="eastAsia" w:ascii="宋体" w:hAnsi="宋体" w:cs="宋体"/>
                <w:color w:val="000000"/>
                <w:sz w:val="18"/>
                <w:szCs w:val="18"/>
                <w:lang w:bidi="ar"/>
              </w:rPr>
              <w:t>②地质构造（断裂、破碎带、裂隙发育带）。</w:t>
            </w:r>
          </w:p>
          <w:p>
            <w:pPr>
              <w:widowControl/>
              <w:rPr>
                <w:rFonts w:ascii="宋体" w:hAnsi="宋体" w:cs="宋体"/>
                <w:color w:val="000000"/>
                <w:sz w:val="18"/>
                <w:szCs w:val="18"/>
                <w:lang w:bidi="ar"/>
              </w:rPr>
            </w:pPr>
            <w:r>
              <w:rPr>
                <w:rFonts w:hint="eastAsia" w:ascii="宋体" w:hAnsi="宋体" w:cs="宋体"/>
                <w:color w:val="000000"/>
                <w:sz w:val="18"/>
                <w:szCs w:val="18"/>
                <w:lang w:bidi="ar"/>
              </w:rPr>
              <w:t>③地质环境、灾害（采空区、地下洞穴；岩溶与土洞）。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1" w:type="dxa"/>
            <w:shd w:val="clear" w:color="auto" w:fill="auto"/>
            <w:vAlign w:val="center"/>
          </w:tcPr>
          <w:p>
            <w:pPr>
              <w:pStyle w:val="180"/>
              <w:rPr>
                <w:rFonts w:hAnsi="宋体"/>
                <w:szCs w:val="18"/>
              </w:rPr>
            </w:pPr>
            <w:r>
              <w:rPr>
                <w:rFonts w:hint="eastAsia" w:hAnsi="宋体"/>
                <w:szCs w:val="18"/>
              </w:rPr>
              <w:t>6</w:t>
            </w:r>
          </w:p>
        </w:tc>
        <w:tc>
          <w:tcPr>
            <w:tcW w:w="99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放射性测量法</w:t>
            </w:r>
          </w:p>
        </w:tc>
        <w:tc>
          <w:tcPr>
            <w:tcW w:w="1418"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伽玛照射量、</w:t>
            </w:r>
          </w:p>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氡气浓度</w:t>
            </w:r>
          </w:p>
        </w:tc>
        <w:tc>
          <w:tcPr>
            <w:tcW w:w="184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伽玛射线测量仪、氡测量仪</w:t>
            </w:r>
          </w:p>
        </w:tc>
        <w:tc>
          <w:tcPr>
            <w:tcW w:w="4261" w:type="dxa"/>
            <w:shd w:val="clear" w:color="auto" w:fill="auto"/>
          </w:tcPr>
          <w:p>
            <w:pPr>
              <w:widowControl/>
              <w:rPr>
                <w:rFonts w:ascii="宋体" w:hAnsi="宋体" w:cs="宋体"/>
                <w:color w:val="000000"/>
                <w:sz w:val="18"/>
                <w:szCs w:val="18"/>
                <w:lang w:bidi="ar"/>
              </w:rPr>
            </w:pPr>
            <w:r>
              <w:rPr>
                <w:rFonts w:hint="eastAsia" w:ascii="宋体" w:hAnsi="宋体" w:cs="宋体"/>
                <w:color w:val="000000"/>
                <w:sz w:val="18"/>
                <w:szCs w:val="18"/>
                <w:lang w:bidi="ar"/>
              </w:rPr>
              <w:t>①地质构造（断裂、破碎带、裂隙发育带）。</w:t>
            </w:r>
          </w:p>
          <w:p>
            <w:pPr>
              <w:widowControl/>
              <w:rPr>
                <w:rFonts w:ascii="宋体" w:hAnsi="宋体" w:cs="宋体"/>
                <w:color w:val="000000"/>
                <w:sz w:val="18"/>
                <w:szCs w:val="18"/>
                <w:lang w:bidi="ar"/>
              </w:rPr>
            </w:pPr>
            <w:r>
              <w:rPr>
                <w:rFonts w:hint="eastAsia" w:ascii="宋体" w:hAnsi="宋体" w:cs="宋体"/>
                <w:color w:val="000000"/>
                <w:sz w:val="18"/>
                <w:szCs w:val="18"/>
                <w:lang w:bidi="ar"/>
              </w:rPr>
              <w:t>②地质环境、灾害（滑坡；地面塌陷、地面沉降、地裂缝；采空区、地下洞穴；岩溶与土洞）。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61" w:type="dxa"/>
            <w:shd w:val="clear" w:color="auto" w:fill="auto"/>
            <w:vAlign w:val="center"/>
          </w:tcPr>
          <w:p>
            <w:pPr>
              <w:pStyle w:val="180"/>
              <w:rPr>
                <w:rFonts w:hAnsi="宋体"/>
                <w:szCs w:val="18"/>
              </w:rPr>
            </w:pPr>
            <w:r>
              <w:rPr>
                <w:rFonts w:hint="eastAsia" w:hAnsi="宋体"/>
                <w:szCs w:val="18"/>
              </w:rPr>
              <w:t>7</w:t>
            </w:r>
          </w:p>
        </w:tc>
        <w:tc>
          <w:tcPr>
            <w:tcW w:w="99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井中探测法</w:t>
            </w:r>
          </w:p>
        </w:tc>
        <w:tc>
          <w:tcPr>
            <w:tcW w:w="1418"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电阻率、自然电位、电磁波速、弹性波速、电磁波衰减度等</w:t>
            </w:r>
          </w:p>
        </w:tc>
        <w:tc>
          <w:tcPr>
            <w:tcW w:w="1842" w:type="dxa"/>
            <w:shd w:val="clear" w:color="auto" w:fill="auto"/>
            <w:vAlign w:val="center"/>
          </w:tcPr>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弹性波测井成像系统、</w:t>
            </w:r>
          </w:p>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电磁波测井成像系统、</w:t>
            </w:r>
          </w:p>
          <w:p>
            <w:pPr>
              <w:widowControl/>
              <w:jc w:val="center"/>
              <w:rPr>
                <w:rFonts w:ascii="宋体" w:hAnsi="宋体" w:cs="宋体"/>
                <w:color w:val="000000"/>
                <w:sz w:val="18"/>
                <w:szCs w:val="18"/>
                <w:lang w:bidi="ar"/>
              </w:rPr>
            </w:pPr>
            <w:r>
              <w:rPr>
                <w:rFonts w:hint="eastAsia" w:ascii="宋体" w:hAnsi="宋体" w:cs="宋体"/>
                <w:color w:val="000000"/>
                <w:sz w:val="18"/>
                <w:szCs w:val="18"/>
                <w:lang w:bidi="ar"/>
              </w:rPr>
              <w:t>钻孔雷达</w:t>
            </w:r>
          </w:p>
        </w:tc>
        <w:tc>
          <w:tcPr>
            <w:tcW w:w="4261" w:type="dxa"/>
            <w:shd w:val="clear" w:color="auto" w:fill="auto"/>
          </w:tcPr>
          <w:p>
            <w:pPr>
              <w:widowControl/>
              <w:rPr>
                <w:rFonts w:ascii="宋体" w:hAnsi="宋体" w:cs="宋体"/>
                <w:color w:val="000000"/>
                <w:sz w:val="18"/>
                <w:szCs w:val="18"/>
                <w:lang w:bidi="ar"/>
              </w:rPr>
            </w:pPr>
            <w:r>
              <w:rPr>
                <w:rFonts w:hint="eastAsia" w:ascii="宋体" w:hAnsi="宋体" w:cs="宋体"/>
                <w:color w:val="000000"/>
                <w:sz w:val="18"/>
                <w:szCs w:val="18"/>
                <w:lang w:bidi="ar"/>
              </w:rPr>
              <w:t>①地层结构（第四系覆盖层结构、厚度；风化层厚度、垂直分带；古河道、古潜山、古冲积扇；基岩地层结构）。</w:t>
            </w:r>
          </w:p>
          <w:p>
            <w:pPr>
              <w:widowControl/>
              <w:rPr>
                <w:rFonts w:ascii="宋体" w:hAnsi="宋体" w:cs="宋体"/>
                <w:color w:val="000000"/>
                <w:sz w:val="18"/>
                <w:szCs w:val="18"/>
                <w:lang w:bidi="ar"/>
              </w:rPr>
            </w:pPr>
            <w:r>
              <w:rPr>
                <w:rFonts w:hint="eastAsia" w:ascii="宋体" w:hAnsi="宋体" w:cs="宋体"/>
                <w:color w:val="000000"/>
                <w:sz w:val="18"/>
                <w:szCs w:val="18"/>
                <w:lang w:bidi="ar"/>
              </w:rPr>
              <w:t>②地质构造（断裂、破碎带、裂隙发育带）。</w:t>
            </w:r>
          </w:p>
          <w:p>
            <w:pPr>
              <w:widowControl/>
              <w:rPr>
                <w:rFonts w:ascii="宋体" w:hAnsi="宋体" w:cs="宋体"/>
                <w:color w:val="000000"/>
                <w:sz w:val="18"/>
                <w:szCs w:val="18"/>
                <w:lang w:bidi="ar"/>
              </w:rPr>
            </w:pPr>
            <w:r>
              <w:rPr>
                <w:rFonts w:hint="eastAsia" w:ascii="宋体" w:hAnsi="宋体" w:cs="宋体"/>
                <w:color w:val="000000"/>
                <w:sz w:val="18"/>
                <w:szCs w:val="18"/>
                <w:lang w:bidi="ar"/>
              </w:rPr>
              <w:t>③地质环境、灾害（滑坡；地面塌陷、地面沉降、地裂缝；崩岸、堤坝渗漏；采空区、地下洞穴；岩溶与土洞）。</w:t>
            </w:r>
          </w:p>
        </w:tc>
      </w:tr>
    </w:tbl>
    <w:p>
      <w:pPr>
        <w:pStyle w:val="107"/>
        <w:spacing w:before="156" w:after="156"/>
      </w:pPr>
      <w:bookmarkStart w:id="213" w:name="_Toc92871147"/>
      <w:bookmarkStart w:id="214" w:name="_Toc92871067"/>
      <w:r>
        <w:rPr>
          <w:rFonts w:hint="eastAsia" w:hAnsi="黑体" w:cs="黑体"/>
          <w:bCs/>
          <w:szCs w:val="21"/>
        </w:rPr>
        <w:t>直流电法</w:t>
      </w:r>
      <w:bookmarkEnd w:id="213"/>
      <w:bookmarkEnd w:id="214"/>
    </w:p>
    <w:p>
      <w:pPr>
        <w:pStyle w:val="67"/>
        <w:spacing w:before="0" w:beforeLines="0" w:after="0" w:afterLines="0"/>
        <w:rPr>
          <w:rFonts w:hAnsi="黑体" w:cs="宋体"/>
          <w:szCs w:val="21"/>
        </w:rPr>
      </w:pPr>
      <w:bookmarkStart w:id="215" w:name="_Toc92871068"/>
      <w:r>
        <w:rPr>
          <w:rFonts w:hint="eastAsia" w:hAnsi="黑体" w:cs="宋体"/>
          <w:szCs w:val="21"/>
        </w:rPr>
        <w:t>适用条件</w:t>
      </w:r>
      <w:bookmarkEnd w:id="215"/>
    </w:p>
    <w:p>
      <w:pPr>
        <w:pStyle w:val="58"/>
        <w:ind w:firstLine="420"/>
      </w:pPr>
      <w:r>
        <w:rPr>
          <w:rFonts w:hint="eastAsia"/>
        </w:rPr>
        <w:t>直流</w:t>
      </w:r>
      <w:r>
        <w:t>电法的适用条件</w:t>
      </w:r>
      <w:r>
        <w:rPr>
          <w:rFonts w:hint="eastAsia"/>
        </w:rPr>
        <w:t>：</w:t>
      </w:r>
    </w:p>
    <w:p>
      <w:pPr>
        <w:pStyle w:val="176"/>
        <w:numPr>
          <w:ilvl w:val="0"/>
          <w:numId w:val="37"/>
        </w:numPr>
      </w:pPr>
      <w:r>
        <w:rPr>
          <w:rFonts w:hint="eastAsia" w:hAnsi="宋体" w:cs="宋体"/>
          <w:szCs w:val="21"/>
        </w:rPr>
        <w:t>目标体与</w:t>
      </w:r>
      <w:r>
        <w:rPr>
          <w:rFonts w:hint="eastAsia" w:hAnsi="宋体" w:cs="宋体"/>
          <w:color w:val="000000"/>
          <w:sz w:val="20"/>
          <w:lang w:bidi="ar"/>
        </w:rPr>
        <w:t>周围地层存在明显电阻率或极化率差异；</w:t>
      </w:r>
    </w:p>
    <w:p>
      <w:pPr>
        <w:pStyle w:val="176"/>
        <w:numPr>
          <w:ilvl w:val="0"/>
          <w:numId w:val="37"/>
        </w:numPr>
      </w:pPr>
      <w:r>
        <w:rPr>
          <w:rFonts w:hint="eastAsia" w:hAnsi="宋体" w:cs="宋体"/>
          <w:color w:val="000000"/>
          <w:sz w:val="20"/>
          <w:lang w:bidi="ar"/>
        </w:rPr>
        <w:t>具备必要的接地条件；</w:t>
      </w:r>
    </w:p>
    <w:p>
      <w:pPr>
        <w:pStyle w:val="176"/>
        <w:numPr>
          <w:ilvl w:val="0"/>
          <w:numId w:val="37"/>
        </w:numPr>
      </w:pPr>
      <w:r>
        <w:rPr>
          <w:rFonts w:hint="eastAsia" w:hAnsi="宋体" w:cs="宋体"/>
          <w:color w:val="000000"/>
          <w:sz w:val="20"/>
          <w:lang w:bidi="ar"/>
        </w:rPr>
        <w:t>测线下覆地层无低阻屏蔽层。</w:t>
      </w:r>
    </w:p>
    <w:p>
      <w:pPr>
        <w:pStyle w:val="67"/>
        <w:spacing w:before="156" w:after="156"/>
        <w:rPr>
          <w:rFonts w:hAnsi="黑体" w:cs="宋体"/>
          <w:szCs w:val="21"/>
        </w:rPr>
      </w:pPr>
      <w:bookmarkStart w:id="216" w:name="_Toc92871069"/>
      <w:bookmarkStart w:id="217" w:name="_Toc90906177"/>
      <w:r>
        <w:rPr>
          <w:rFonts w:hint="eastAsia" w:hAnsi="黑体" w:cs="宋体"/>
          <w:szCs w:val="21"/>
        </w:rPr>
        <w:t>测线测点布置原则</w:t>
      </w:r>
      <w:bookmarkEnd w:id="216"/>
      <w:bookmarkEnd w:id="217"/>
    </w:p>
    <w:p>
      <w:pPr>
        <w:pStyle w:val="58"/>
        <w:ind w:firstLine="420"/>
      </w:pPr>
      <w:r>
        <w:rPr>
          <w:rFonts w:hint="eastAsia" w:hAnsi="宋体" w:cs="宋体"/>
          <w:szCs w:val="21"/>
        </w:rPr>
        <w:t>直流电法测线布置遵循以下原则</w:t>
      </w:r>
      <w:r>
        <w:rPr>
          <w:rFonts w:hint="eastAsia"/>
        </w:rPr>
        <w:t>：</w:t>
      </w:r>
    </w:p>
    <w:p>
      <w:pPr>
        <w:pStyle w:val="176"/>
        <w:numPr>
          <w:ilvl w:val="0"/>
          <w:numId w:val="38"/>
        </w:numPr>
      </w:pPr>
      <w:r>
        <w:rPr>
          <w:rFonts w:hint="eastAsia" w:hAnsi="宋体" w:cs="宋体"/>
          <w:szCs w:val="21"/>
        </w:rPr>
        <w:t>确定测区范围时应考虑地形、地貌，兼顾施测方便，力求资料完整和测区边界规则；</w:t>
      </w:r>
    </w:p>
    <w:p>
      <w:pPr>
        <w:pStyle w:val="176"/>
        <w:numPr>
          <w:ilvl w:val="0"/>
          <w:numId w:val="38"/>
        </w:numPr>
      </w:pPr>
      <w:r>
        <w:rPr>
          <w:rFonts w:hint="eastAsia" w:hAnsi="宋体" w:cs="宋体"/>
          <w:szCs w:val="21"/>
        </w:rPr>
        <w:t>测网的覆盖范围要涵盖整个调查区，条件较好的地区应向调查区周边延伸，以了解调查区外围的状况，保证有足够的背景场衬托异常，保证异常的完整性；</w:t>
      </w:r>
    </w:p>
    <w:p>
      <w:pPr>
        <w:pStyle w:val="176"/>
        <w:numPr>
          <w:ilvl w:val="0"/>
          <w:numId w:val="38"/>
        </w:numPr>
      </w:pPr>
      <w:r>
        <w:rPr>
          <w:rFonts w:hint="eastAsia" w:hAnsi="宋体" w:cs="宋体"/>
          <w:szCs w:val="21"/>
        </w:rPr>
        <w:t>测线布置在覆盖范围内尽可能采用网格状方式布置，测线应尽量平行和垂直于目标物分布方向，并尽可能避免或减小地形和其他干扰因素的影响；</w:t>
      </w:r>
    </w:p>
    <w:p>
      <w:pPr>
        <w:pStyle w:val="176"/>
        <w:numPr>
          <w:ilvl w:val="0"/>
          <w:numId w:val="38"/>
        </w:numPr>
      </w:pPr>
      <w:r>
        <w:rPr>
          <w:rFonts w:hint="eastAsia" w:hAnsi="宋体" w:cs="宋体"/>
          <w:szCs w:val="21"/>
        </w:rPr>
        <w:t>测线位置应尽量避免穿越河道、池塘等难以跨越的地方，宜采用直线布置为主；</w:t>
      </w:r>
    </w:p>
    <w:p>
      <w:pPr>
        <w:pStyle w:val="176"/>
        <w:numPr>
          <w:ilvl w:val="0"/>
          <w:numId w:val="38"/>
        </w:numPr>
      </w:pPr>
      <w:r>
        <w:rPr>
          <w:rFonts w:hint="eastAsia" w:hAnsi="宋体" w:cs="宋体"/>
          <w:szCs w:val="21"/>
        </w:rPr>
        <w:t>结合探测区地貌以及生态地质可能分布深度的资料确定测线长度，方便野外探测设备的准备以及探测到目标物。</w:t>
      </w:r>
    </w:p>
    <w:p>
      <w:pPr>
        <w:pStyle w:val="176"/>
        <w:numPr>
          <w:ilvl w:val="0"/>
          <w:numId w:val="38"/>
        </w:numPr>
      </w:pPr>
      <w:r>
        <w:rPr>
          <w:rFonts w:hint="eastAsia"/>
        </w:rPr>
        <w:t>直流电法应依据分辨率和探测深度确定合理的测点间距和电极间距。</w:t>
      </w:r>
    </w:p>
    <w:p>
      <w:pPr>
        <w:pStyle w:val="67"/>
        <w:spacing w:before="156" w:after="156"/>
        <w:rPr>
          <w:rFonts w:hAnsi="黑体" w:cs="宋体"/>
          <w:szCs w:val="21"/>
        </w:rPr>
      </w:pPr>
      <w:r>
        <w:rPr>
          <w:rFonts w:hint="eastAsia" w:hAnsi="黑体" w:cs="宋体"/>
          <w:szCs w:val="21"/>
        </w:rPr>
        <w:t>常用装置</w:t>
      </w:r>
    </w:p>
    <w:p>
      <w:pPr>
        <w:pStyle w:val="58"/>
        <w:ind w:firstLine="420"/>
      </w:pPr>
      <w:r>
        <w:rPr>
          <w:rFonts w:hint="eastAsia"/>
          <w:color w:val="000000"/>
        </w:rPr>
        <w:t>直流</w:t>
      </w:r>
      <w:r>
        <w:rPr>
          <w:color w:val="000000"/>
        </w:rPr>
        <w:t>电法常用的装置有:对称四极装置、复合对称四极装置、联合剖面装置、偶极剖面装置、中间 梯度装置、高密度电阻率法</w:t>
      </w:r>
      <w:r>
        <w:rPr>
          <w:rFonts w:hint="eastAsia"/>
          <w:color w:val="000000"/>
        </w:rPr>
        <w:t>测量</w:t>
      </w:r>
      <w:r>
        <w:rPr>
          <w:color w:val="000000"/>
        </w:rPr>
        <w:t>装置（排列）</w:t>
      </w:r>
      <w:r>
        <w:rPr>
          <w:rFonts w:hint="eastAsia"/>
          <w:color w:val="000000"/>
        </w:rPr>
        <w:t>。</w:t>
      </w:r>
      <w:r>
        <w:rPr>
          <w:color w:val="000000"/>
        </w:rPr>
        <w:t>高密度电阻率法常用</w:t>
      </w:r>
      <w:r>
        <w:rPr>
          <w:rFonts w:hint="eastAsia"/>
          <w:color w:val="000000"/>
        </w:rPr>
        <w:t>测量装置</w:t>
      </w:r>
      <w:r>
        <w:rPr>
          <w:color w:val="000000"/>
        </w:rPr>
        <w:t>有</w:t>
      </w:r>
      <w:r>
        <w:rPr>
          <w:rFonts w:hint="eastAsia" w:hAnsi="宋体" w:cs="宋体"/>
          <w:szCs w:val="21"/>
        </w:rPr>
        <w:t>温纳装置法、斯伦贝谢装置法（简称斯贝法）、二极装置法及偶极装置法。</w:t>
      </w:r>
    </w:p>
    <w:p>
      <w:pPr>
        <w:pStyle w:val="67"/>
        <w:spacing w:before="156" w:after="156"/>
      </w:pPr>
      <w:bookmarkStart w:id="218" w:name="_Toc92871071"/>
      <w:r>
        <w:rPr>
          <w:rFonts w:hint="eastAsia"/>
        </w:rPr>
        <w:t>电极距</w:t>
      </w:r>
    </w:p>
    <w:p>
      <w:pPr>
        <w:pStyle w:val="58"/>
        <w:ind w:firstLine="420"/>
      </w:pPr>
      <w:r>
        <w:rPr>
          <w:rFonts w:hint="eastAsia" w:hAnsi="宋体" w:cs="宋体"/>
          <w:szCs w:val="21"/>
        </w:rPr>
        <w:t>最大供电电极距 AB 至少应为勘查目标物顶部埋深的 4～6 倍，测量电极距M、N应不大于勘查目标物的顶部埋深。野外测定过程中，决定探测深度（z）的主要测定参数为：供电电极A、B之间的极距 L 和测量电极M、N之间极距a，并与测定方式有关。</w:t>
      </w:r>
    </w:p>
    <w:p>
      <w:pPr>
        <w:pStyle w:val="67"/>
        <w:spacing w:before="156" w:after="156"/>
      </w:pPr>
      <w:r>
        <w:rPr>
          <w:rFonts w:hint="eastAsia"/>
        </w:rPr>
        <w:t>数据采集</w:t>
      </w:r>
      <w:bookmarkEnd w:id="218"/>
    </w:p>
    <w:p>
      <w:pPr>
        <w:pStyle w:val="58"/>
        <w:ind w:firstLine="420"/>
      </w:pPr>
      <w:r>
        <w:t>野外数据采集应</w:t>
      </w:r>
      <w:r>
        <w:rPr>
          <w:rFonts w:hint="eastAsia"/>
        </w:rPr>
        <w:t>遵循</w:t>
      </w:r>
      <w:r>
        <w:t>下列原则</w:t>
      </w:r>
      <w:r>
        <w:rPr>
          <w:rFonts w:hint="eastAsia"/>
        </w:rPr>
        <w:t>：</w:t>
      </w:r>
    </w:p>
    <w:p>
      <w:pPr>
        <w:pStyle w:val="176"/>
        <w:numPr>
          <w:ilvl w:val="0"/>
          <w:numId w:val="39"/>
        </w:numPr>
      </w:pPr>
      <w:r>
        <w:rPr>
          <w:rFonts w:hint="eastAsia" w:hAnsi="宋体" w:cs="宋体"/>
          <w:szCs w:val="21"/>
        </w:rPr>
        <w:t>测量和记录测线的起止点和控制点坐标，并对测线附近的地形、地表建筑物等作适当描述。当地表高程差异明显（地形坡度大于15°时），必须对各电极进行高程测量，以供后面地形校正使用；</w:t>
      </w:r>
    </w:p>
    <w:p>
      <w:pPr>
        <w:pStyle w:val="176"/>
        <w:numPr>
          <w:ilvl w:val="0"/>
          <w:numId w:val="39"/>
        </w:numPr>
      </w:pPr>
      <w:r>
        <w:rPr>
          <w:rFonts w:hint="eastAsia" w:hAnsi="宋体" w:cs="宋体"/>
          <w:szCs w:val="21"/>
        </w:rPr>
        <w:t>根据现场测量状况调整测定参数，采集数据。测定时工作人员应注意屏幕上各电极间的通电反应，必要时调整测定参数重新测定；</w:t>
      </w:r>
    </w:p>
    <w:p>
      <w:pPr>
        <w:pStyle w:val="176"/>
        <w:numPr>
          <w:ilvl w:val="0"/>
          <w:numId w:val="39"/>
        </w:numPr>
      </w:pPr>
      <w:r>
        <w:rPr>
          <w:rFonts w:hint="eastAsia" w:hAnsi="宋体" w:cs="宋体"/>
          <w:szCs w:val="21"/>
        </w:rPr>
        <w:t>对于每个排列的观测，坏点总数不应超过测量总数的l％，对意外中断后的复测，应有不少于 2 个深度层的重测值；</w:t>
      </w:r>
    </w:p>
    <w:p>
      <w:pPr>
        <w:pStyle w:val="176"/>
        <w:numPr>
          <w:ilvl w:val="0"/>
          <w:numId w:val="39"/>
        </w:numPr>
      </w:pPr>
      <w:r>
        <w:rPr>
          <w:rFonts w:hint="eastAsia" w:hAnsi="宋体" w:cs="宋体"/>
          <w:szCs w:val="21"/>
        </w:rPr>
        <w:t>对二极和三极观测装置，应采集电压和电流值，数据处理时，应另行计算出视电阻率值；当远电极极距 OC 不满足 5倍以上 OA 时，应在数据处理中进行远电极修正；</w:t>
      </w:r>
    </w:p>
    <w:p>
      <w:pPr>
        <w:pStyle w:val="176"/>
        <w:numPr>
          <w:ilvl w:val="0"/>
          <w:numId w:val="39"/>
        </w:numPr>
      </w:pPr>
      <w:r>
        <w:rPr>
          <w:rFonts w:hint="eastAsia" w:hAnsi="宋体" w:cs="宋体"/>
          <w:szCs w:val="21"/>
        </w:rPr>
        <w:t>现场观测时，应记录排列位置，并注明特殊环境因素的位置，同时应在草图上标明。</w:t>
      </w:r>
    </w:p>
    <w:p>
      <w:pPr>
        <w:pStyle w:val="67"/>
        <w:spacing w:before="156" w:after="156"/>
      </w:pPr>
      <w:r>
        <w:rPr>
          <w:rFonts w:hint="eastAsia"/>
        </w:rPr>
        <w:t>数据处理和资料解译</w:t>
      </w:r>
    </w:p>
    <w:p>
      <w:pPr>
        <w:pStyle w:val="58"/>
        <w:ind w:firstLine="420"/>
      </w:pPr>
      <w:r>
        <w:rPr>
          <w:rFonts w:hint="eastAsia"/>
        </w:rPr>
        <w:t>生态地质直流电法探测的数据处理和资料解译，执行DZ/T 0070、DZ/T 0073、DZ/T 0081的规定</w:t>
      </w:r>
    </w:p>
    <w:p>
      <w:pPr>
        <w:pStyle w:val="107"/>
        <w:spacing w:before="156" w:after="156"/>
        <w:rPr>
          <w:rFonts w:hAnsi="黑体" w:cs="黑体"/>
          <w:bCs/>
          <w:szCs w:val="21"/>
        </w:rPr>
      </w:pPr>
      <w:bookmarkStart w:id="219" w:name="_Toc92871072"/>
      <w:bookmarkStart w:id="220" w:name="_Toc92871148"/>
      <w:r>
        <w:rPr>
          <w:rFonts w:hint="eastAsia" w:hAnsi="黑体" w:cs="黑体"/>
          <w:bCs/>
          <w:szCs w:val="21"/>
        </w:rPr>
        <w:t>电磁波法</w:t>
      </w:r>
      <w:bookmarkEnd w:id="219"/>
      <w:bookmarkEnd w:id="220"/>
    </w:p>
    <w:p>
      <w:pPr>
        <w:pStyle w:val="67"/>
        <w:spacing w:before="156" w:after="156"/>
        <w:rPr>
          <w:rFonts w:ascii="宋体" w:hAnsi="宋体" w:eastAsia="宋体"/>
        </w:rPr>
      </w:pPr>
      <w:r>
        <w:rPr>
          <w:rFonts w:hint="eastAsia" w:ascii="宋体" w:hAnsi="宋体" w:eastAsia="宋体"/>
        </w:rPr>
        <w:t>电磁法勘探可选用地质雷达法、瞬变电磁法、电导率成像等。</w:t>
      </w:r>
    </w:p>
    <w:p>
      <w:pPr>
        <w:pStyle w:val="67"/>
        <w:spacing w:before="156" w:after="156"/>
      </w:pPr>
      <w:r>
        <w:t>适用条件</w:t>
      </w:r>
    </w:p>
    <w:p>
      <w:pPr>
        <w:pStyle w:val="58"/>
        <w:ind w:firstLine="420"/>
      </w:pPr>
      <w:r>
        <w:rPr>
          <w:rFonts w:hint="eastAsia"/>
        </w:rPr>
        <w:t>电磁</w:t>
      </w:r>
      <w:r>
        <w:t>波法的适用条件</w:t>
      </w:r>
      <w:r>
        <w:rPr>
          <w:rFonts w:hint="eastAsia"/>
        </w:rPr>
        <w:t>：</w:t>
      </w:r>
    </w:p>
    <w:p>
      <w:pPr>
        <w:pStyle w:val="176"/>
        <w:numPr>
          <w:ilvl w:val="0"/>
          <w:numId w:val="40"/>
        </w:numPr>
      </w:pPr>
      <w:r>
        <w:rPr>
          <w:rFonts w:hint="eastAsia" w:hAnsi="宋体" w:cs="宋体"/>
          <w:szCs w:val="21"/>
        </w:rPr>
        <w:t>被探测目的体或目的层与围岩之间存在明显的电性差异，如视电阻率、电导率或介电常数差异；</w:t>
      </w:r>
    </w:p>
    <w:p>
      <w:pPr>
        <w:pStyle w:val="176"/>
        <w:numPr>
          <w:ilvl w:val="0"/>
          <w:numId w:val="40"/>
        </w:numPr>
      </w:pPr>
      <w:r>
        <w:rPr>
          <w:rFonts w:hint="eastAsia"/>
        </w:rPr>
        <w:t>被追踪地层应具有一定的厚度，被追踪地质体具有一定的规模；</w:t>
      </w:r>
    </w:p>
    <w:p>
      <w:pPr>
        <w:pStyle w:val="176"/>
        <w:numPr>
          <w:ilvl w:val="0"/>
          <w:numId w:val="40"/>
        </w:numPr>
      </w:pPr>
      <w:r>
        <w:rPr>
          <w:rFonts w:hint="eastAsia"/>
        </w:rPr>
        <w:t>工测区内没有较强的工业游散电流、大地电流或电磁干扰；</w:t>
      </w:r>
    </w:p>
    <w:p>
      <w:pPr>
        <w:pStyle w:val="176"/>
        <w:numPr>
          <w:ilvl w:val="0"/>
          <w:numId w:val="40"/>
        </w:numPr>
      </w:pPr>
      <w:r>
        <w:rPr>
          <w:rFonts w:hint="eastAsia" w:hAnsi="宋体" w:cs="宋体"/>
          <w:szCs w:val="21"/>
        </w:rPr>
        <w:t>被探测目的层或目的体位于探测盲区以下。</w:t>
      </w:r>
    </w:p>
    <w:p>
      <w:pPr>
        <w:pStyle w:val="67"/>
        <w:spacing w:before="156" w:after="156"/>
      </w:pPr>
      <w:r>
        <w:rPr>
          <w:rFonts w:hint="eastAsia"/>
        </w:rPr>
        <w:t>测线测点布置原则</w:t>
      </w:r>
    </w:p>
    <w:p>
      <w:pPr>
        <w:pStyle w:val="58"/>
        <w:ind w:firstLine="420"/>
      </w:pPr>
      <w:r>
        <w:rPr>
          <w:rFonts w:hint="eastAsia" w:hAnsi="宋体" w:cs="宋体"/>
          <w:szCs w:val="21"/>
        </w:rPr>
        <w:t>测线布置遵循以下原则：</w:t>
      </w:r>
    </w:p>
    <w:p>
      <w:pPr>
        <w:pStyle w:val="176"/>
        <w:numPr>
          <w:ilvl w:val="0"/>
          <w:numId w:val="41"/>
        </w:numPr>
      </w:pPr>
      <w:r>
        <w:t>同电阻率法</w:t>
      </w:r>
      <w:r>
        <w:rPr>
          <w:rFonts w:hint="eastAsia"/>
        </w:rPr>
        <w:t>6.2.2中的a)-e);</w:t>
      </w:r>
    </w:p>
    <w:p>
      <w:pPr>
        <w:pStyle w:val="176"/>
        <w:numPr>
          <w:ilvl w:val="0"/>
          <w:numId w:val="41"/>
        </w:numPr>
      </w:pPr>
      <w:r>
        <w:rPr>
          <w:rFonts w:hint="eastAsia"/>
        </w:rPr>
        <w:t>电导率成像和瞬变电磁法测线应在目标体有5个以上的探测测点。</w:t>
      </w:r>
    </w:p>
    <w:p>
      <w:pPr>
        <w:pStyle w:val="67"/>
        <w:spacing w:before="156" w:after="156"/>
      </w:pPr>
      <w:r>
        <w:rPr>
          <w:rFonts w:hint="eastAsia"/>
        </w:rPr>
        <w:t>地质雷达</w:t>
      </w:r>
    </w:p>
    <w:p>
      <w:pPr>
        <w:pStyle w:val="96"/>
        <w:spacing w:before="156" w:after="156"/>
      </w:pPr>
      <w:r>
        <w:t>参数设置</w:t>
      </w:r>
    </w:p>
    <w:p>
      <w:pPr>
        <w:pStyle w:val="58"/>
        <w:ind w:firstLine="420"/>
        <w:rPr>
          <w:rFonts w:hAnsi="宋体" w:cs="宋体"/>
          <w:szCs w:val="21"/>
        </w:rPr>
      </w:pPr>
      <w:r>
        <w:rPr>
          <w:rFonts w:hint="eastAsia" w:hAnsi="宋体" w:cs="宋体"/>
          <w:szCs w:val="21"/>
        </w:rPr>
        <w:t>地质雷达测定参数选择的正确与否，关系测定结果质量。探测系统需设定的工作参数，包括：天线频率、时间取样间隔、天线移动间距、天线间距、时间窗口及迭加次数、滤波参数、增益参数等：</w:t>
      </w:r>
    </w:p>
    <w:p>
      <w:pPr>
        <w:pStyle w:val="176"/>
        <w:numPr>
          <w:ilvl w:val="0"/>
          <w:numId w:val="42"/>
        </w:numPr>
      </w:pPr>
      <w:r>
        <w:rPr>
          <w:rFonts w:hint="eastAsia" w:hAnsi="宋体" w:cs="宋体"/>
          <w:szCs w:val="21"/>
        </w:rPr>
        <w:t>天线频率：天线频率选择与目标体大小及所处深度有关。常见的天线频率有 25MHz、40MHz、100MHz、200MHz、500MHz和1000MHz等可供选择。天线频率与探测目标大小和深度之间存在相关的关系，建议在应用时进行实地试验，选择合适的天线频率。</w:t>
      </w:r>
    </w:p>
    <w:p>
      <w:pPr>
        <w:pStyle w:val="176"/>
        <w:numPr>
          <w:ilvl w:val="0"/>
          <w:numId w:val="42"/>
        </w:numPr>
        <w:rPr>
          <w:rFonts w:hAnsi="黑体" w:cs="黑体"/>
          <w:bCs/>
          <w:szCs w:val="21"/>
        </w:rPr>
      </w:pPr>
      <w:r>
        <w:rPr>
          <w:rFonts w:hint="eastAsia" w:hAnsi="宋体" w:cs="宋体"/>
          <w:szCs w:val="21"/>
        </w:rPr>
        <w:t>地质雷达测量参数有天线移动间距、时间取样间隔、时间窗口、迭加次数、取样频率等应现场进行实地试验，选择合适的测量参数。</w:t>
      </w:r>
      <w:bookmarkStart w:id="221" w:name="_Toc92871073"/>
      <w:bookmarkStart w:id="222" w:name="_Toc92871149"/>
    </w:p>
    <w:p>
      <w:pPr>
        <w:pStyle w:val="96"/>
        <w:spacing w:before="156" w:after="156"/>
      </w:pPr>
      <w:r>
        <w:rPr>
          <w:rFonts w:hint="eastAsia"/>
        </w:rPr>
        <w:t>数据采集</w:t>
      </w:r>
    </w:p>
    <w:p>
      <w:pPr>
        <w:pStyle w:val="58"/>
        <w:ind w:firstLine="420"/>
        <w:rPr>
          <w:rFonts w:hAnsi="宋体" w:cs="宋体"/>
          <w:szCs w:val="21"/>
        </w:rPr>
      </w:pPr>
      <w:r>
        <w:rPr>
          <w:rFonts w:hint="eastAsia" w:hAnsi="宋体" w:cs="宋体"/>
          <w:szCs w:val="21"/>
        </w:rPr>
        <w:t>地质雷达进行探测时，工作人员应注意仪器屏幕接收天线的信号曲线形态，根据现场耦合状态调整测定参数，信号稳定时采集数据：</w:t>
      </w:r>
    </w:p>
    <w:p>
      <w:pPr>
        <w:pStyle w:val="176"/>
        <w:numPr>
          <w:ilvl w:val="0"/>
          <w:numId w:val="43"/>
        </w:numPr>
      </w:pPr>
      <w:r>
        <w:rPr>
          <w:rFonts w:hint="eastAsia"/>
        </w:rPr>
        <w:t>应通过试验选择天线的工作频率，确定介电常数、电磁波的传播速度等；当探测条件复杂时应选择两种或两种以上不同频率的天线进行测试；</w:t>
      </w:r>
    </w:p>
    <w:p>
      <w:pPr>
        <w:pStyle w:val="176"/>
        <w:rPr>
          <w:rFonts w:hAnsi="黑体" w:cs="黑体"/>
          <w:bCs/>
          <w:szCs w:val="21"/>
        </w:rPr>
      </w:pPr>
      <w:r>
        <w:rPr>
          <w:rFonts w:hint="eastAsia" w:hAnsi="黑体" w:cs="黑体"/>
          <w:bCs/>
          <w:szCs w:val="21"/>
        </w:rPr>
        <w:t>应选择合适的时间窗口和采样间隔，并在数据采集过程中根据干扰情况及图像（或波形）效果及时调整测定参数；</w:t>
      </w:r>
    </w:p>
    <w:p>
      <w:pPr>
        <w:pStyle w:val="176"/>
        <w:rPr>
          <w:rFonts w:hAnsi="黑体" w:cs="黑体"/>
          <w:bCs/>
          <w:szCs w:val="21"/>
        </w:rPr>
      </w:pPr>
      <w:r>
        <w:rPr>
          <w:rFonts w:hint="eastAsia" w:hAnsi="黑体" w:cs="黑体"/>
          <w:bCs/>
          <w:szCs w:val="21"/>
        </w:rPr>
        <w:t>连续测量时，天线移动速度应均匀，并与仪器扫描率相匹配；使用分离天线进行点测时，应调整天线距离使来自目标体的反射信号最强；使用偶极天线时，天线取向宜使电场的极化方向与目标体长轴或走向平行，当目标体长轴方向不明时，宜使用两组正交方向的天线分别进行观测；</w:t>
      </w:r>
    </w:p>
    <w:p>
      <w:pPr>
        <w:pStyle w:val="176"/>
      </w:pPr>
      <w:r>
        <w:rPr>
          <w:rFonts w:hint="eastAsia"/>
        </w:rPr>
        <w:t>遇有干扰影响或处在异常点位置应及时在记录中予以标注，重点异常区应重复观测，重复性较差时，应查明原因。</w:t>
      </w:r>
    </w:p>
    <w:p>
      <w:pPr>
        <w:pStyle w:val="67"/>
        <w:spacing w:before="156" w:after="156"/>
        <w:rPr>
          <w:rFonts w:hAnsi="黑体" w:cs="宋体"/>
          <w:szCs w:val="21"/>
        </w:rPr>
      </w:pPr>
      <w:r>
        <w:rPr>
          <w:rFonts w:hint="eastAsia" w:hAnsi="黑体" w:cs="宋体"/>
          <w:szCs w:val="21"/>
        </w:rPr>
        <w:t>瞬变电磁法</w:t>
      </w:r>
    </w:p>
    <w:p>
      <w:pPr>
        <w:pStyle w:val="96"/>
        <w:spacing w:before="156" w:after="156"/>
        <w:rPr>
          <w:rFonts w:ascii="宋体" w:hAnsi="宋体" w:eastAsia="宋体"/>
        </w:rPr>
      </w:pPr>
      <w:r>
        <w:rPr>
          <w:rFonts w:hint="eastAsia" w:ascii="宋体" w:hAnsi="宋体" w:eastAsia="宋体"/>
        </w:rPr>
        <w:t>瞬变电磁法应根据工作条件和探测任务选择使用重叠回线装置、中心回线装置、偶极装置、大定源回线装置等。</w:t>
      </w:r>
    </w:p>
    <w:p>
      <w:pPr>
        <w:pStyle w:val="96"/>
        <w:spacing w:before="156" w:after="156"/>
      </w:pPr>
      <w:r>
        <w:rPr>
          <w:rFonts w:hint="eastAsia"/>
        </w:rPr>
        <w:t>参数设置</w:t>
      </w:r>
    </w:p>
    <w:p>
      <w:pPr>
        <w:pStyle w:val="176"/>
        <w:numPr>
          <w:ilvl w:val="0"/>
          <w:numId w:val="44"/>
        </w:numPr>
      </w:pPr>
      <w:r>
        <w:rPr>
          <w:rFonts w:hint="eastAsia"/>
        </w:rPr>
        <w:t>应当根据勘探深度，选择合适的关断时间、关断电流、时窗大小等。</w:t>
      </w:r>
    </w:p>
    <w:p>
      <w:pPr>
        <w:pStyle w:val="176"/>
        <w:numPr>
          <w:ilvl w:val="0"/>
          <w:numId w:val="44"/>
        </w:numPr>
      </w:pPr>
      <w:r>
        <w:rPr>
          <w:rFonts w:hint="eastAsia"/>
        </w:rPr>
        <w:t>观测参数应通过试验确定；</w:t>
      </w:r>
    </w:p>
    <w:p>
      <w:pPr>
        <w:pStyle w:val="67"/>
        <w:spacing w:before="156" w:after="156"/>
      </w:pPr>
      <w:r>
        <w:rPr>
          <w:rFonts w:hint="eastAsia"/>
        </w:rPr>
        <w:t>数据采集</w:t>
      </w:r>
    </w:p>
    <w:p>
      <w:pPr>
        <w:pStyle w:val="176"/>
        <w:numPr>
          <w:ilvl w:val="0"/>
          <w:numId w:val="45"/>
        </w:numPr>
      </w:pPr>
      <w:r>
        <w:rPr>
          <w:rFonts w:hint="eastAsia"/>
        </w:rPr>
        <w:t>现场观测值应在噪声电平以上;</w:t>
      </w:r>
    </w:p>
    <w:p>
      <w:pPr>
        <w:pStyle w:val="176"/>
        <w:rPr>
          <w:rFonts w:hAnsi="黑体" w:cs="黑体"/>
          <w:bCs/>
          <w:szCs w:val="21"/>
        </w:rPr>
      </w:pPr>
      <w:r>
        <w:rPr>
          <w:rFonts w:hint="eastAsia" w:hAnsi="黑体" w:cs="黑体"/>
          <w:bCs/>
          <w:szCs w:val="21"/>
        </w:rPr>
        <w:t>应在测区内均匀布置于扰水平观测点，应根据干扰水平选择叠加次数；</w:t>
      </w:r>
    </w:p>
    <w:p>
      <w:pPr>
        <w:pStyle w:val="176"/>
      </w:pPr>
      <w:r>
        <w:rPr>
          <w:rFonts w:hint="eastAsia" w:hAnsi="黑体" w:cs="黑体"/>
          <w:bCs/>
          <w:szCs w:val="21"/>
        </w:rPr>
        <w:t>曲线出现畸变时，</w:t>
      </w:r>
      <w:r>
        <w:rPr>
          <w:rFonts w:hint="eastAsia"/>
        </w:rPr>
        <w:t>应查明原因后重复观测，或加密测点；</w:t>
      </w:r>
    </w:p>
    <w:p>
      <w:pPr>
        <w:pStyle w:val="176"/>
      </w:pPr>
      <w:r>
        <w:rPr>
          <w:rFonts w:hint="eastAsia"/>
        </w:rPr>
        <w:t>每个测点观测完毕，应对数据或曲线进行检查，确认合格后方可搬站。</w:t>
      </w:r>
    </w:p>
    <w:p>
      <w:pPr>
        <w:pStyle w:val="67"/>
        <w:spacing w:before="156" w:after="156"/>
        <w:rPr>
          <w:rFonts w:hAnsi="黑体" w:cs="宋体"/>
          <w:szCs w:val="21"/>
        </w:rPr>
      </w:pPr>
      <w:r>
        <w:rPr>
          <w:rFonts w:hint="eastAsia" w:hAnsi="黑体" w:cs="宋体"/>
          <w:szCs w:val="21"/>
        </w:rPr>
        <w:t>电导率成像</w:t>
      </w:r>
    </w:p>
    <w:p>
      <w:pPr>
        <w:pStyle w:val="96"/>
        <w:spacing w:before="156" w:after="156"/>
        <w:rPr>
          <w:rFonts w:ascii="宋体" w:hAnsi="宋体" w:eastAsia="宋体"/>
        </w:rPr>
      </w:pPr>
      <w:r>
        <w:rPr>
          <w:rFonts w:hint="eastAsia" w:ascii="宋体" w:hAnsi="宋体" w:eastAsia="宋体"/>
        </w:rPr>
        <w:t>电导率成像可以采用传统单点测量、也适合地面2D、3D连续张量式电导率测量。</w:t>
      </w:r>
    </w:p>
    <w:p>
      <w:pPr>
        <w:pStyle w:val="96"/>
        <w:spacing w:before="156" w:after="156"/>
        <w:rPr>
          <w:rFonts w:ascii="宋体" w:hAnsi="宋体" w:eastAsia="宋体"/>
        </w:rPr>
      </w:pPr>
      <w:r>
        <w:rPr>
          <w:rFonts w:hint="eastAsia" w:ascii="宋体" w:hAnsi="宋体" w:eastAsia="宋体"/>
        </w:rPr>
        <w:t>电导率成像应加强高频讯号，增加采集数据的可靠性和提高分辨率。探测系统需设定的工作参数，包括：频率范围、冲量、电磁脉冲间距、时间窗口、迭加次数、滤波参数、增益参数等：</w:t>
      </w:r>
    </w:p>
    <w:p>
      <w:pPr>
        <w:pStyle w:val="58"/>
        <w:ind w:firstLine="420"/>
        <w:rPr>
          <w:rFonts w:hAnsi="宋体" w:cs="宋体"/>
          <w:szCs w:val="21"/>
        </w:rPr>
      </w:pPr>
      <w:r>
        <w:rPr>
          <w:rFonts w:hint="eastAsia" w:hAnsi="宋体" w:cs="宋体"/>
          <w:szCs w:val="21"/>
        </w:rPr>
        <w:t>a)</w:t>
      </w:r>
      <w:r>
        <w:rPr>
          <w:rFonts w:hint="eastAsia" w:hAnsi="宋体" w:cs="宋体"/>
          <w:szCs w:val="21"/>
        </w:rPr>
        <w:tab/>
      </w:r>
      <w:r>
        <w:rPr>
          <w:rFonts w:hint="eastAsia" w:hAnsi="宋体" w:cs="宋体"/>
          <w:szCs w:val="21"/>
        </w:rPr>
        <w:t>频率范围：10Hz-100KHz；</w:t>
      </w:r>
    </w:p>
    <w:p>
      <w:pPr>
        <w:pStyle w:val="58"/>
        <w:ind w:firstLine="420"/>
        <w:rPr>
          <w:rFonts w:hAnsi="宋体" w:cs="宋体"/>
          <w:szCs w:val="21"/>
        </w:rPr>
      </w:pPr>
      <w:r>
        <w:rPr>
          <w:rFonts w:hint="eastAsia" w:hAnsi="宋体" w:cs="宋体"/>
          <w:szCs w:val="21"/>
        </w:rPr>
        <w:t>b)</w:t>
      </w:r>
      <w:r>
        <w:rPr>
          <w:rFonts w:hint="eastAsia" w:hAnsi="宋体" w:cs="宋体"/>
          <w:szCs w:val="21"/>
        </w:rPr>
        <w:tab/>
      </w:r>
      <w:r>
        <w:rPr>
          <w:rFonts w:hint="eastAsia" w:hAnsi="宋体" w:cs="宋体"/>
          <w:szCs w:val="21"/>
        </w:rPr>
        <w:t>电导率成像其他测量参数应现场进行实地试验，选择合适的测量参数。</w:t>
      </w:r>
    </w:p>
    <w:p>
      <w:pPr>
        <w:pStyle w:val="67"/>
        <w:spacing w:before="156" w:after="156"/>
        <w:rPr>
          <w:rFonts w:hAnsi="宋体" w:cs="宋体"/>
          <w:szCs w:val="21"/>
        </w:rPr>
      </w:pPr>
      <w:r>
        <w:rPr>
          <w:rFonts w:hint="eastAsia" w:hAnsi="宋体" w:cs="宋体"/>
          <w:szCs w:val="21"/>
        </w:rPr>
        <w:t>数据处理和资料解译</w:t>
      </w:r>
    </w:p>
    <w:p>
      <w:pPr>
        <w:pStyle w:val="58"/>
        <w:ind w:firstLine="420"/>
      </w:pPr>
      <w:r>
        <w:rPr>
          <w:rFonts w:hint="eastAsia"/>
        </w:rPr>
        <w:t>生态地质电磁法探测的数据处理和资料解译，执行</w:t>
      </w:r>
      <w:r>
        <w:t>DZ/T 0187、CJJ/T 7</w:t>
      </w:r>
      <w:r>
        <w:rPr>
          <w:rFonts w:hint="eastAsia"/>
        </w:rPr>
        <w:t>的规定</w:t>
      </w:r>
    </w:p>
    <w:p>
      <w:pPr>
        <w:pStyle w:val="107"/>
        <w:spacing w:before="156" w:after="156"/>
        <w:rPr>
          <w:rFonts w:hAnsi="黑体" w:cs="黑体"/>
          <w:bCs/>
          <w:szCs w:val="21"/>
        </w:rPr>
      </w:pPr>
      <w:r>
        <w:rPr>
          <w:rFonts w:hint="eastAsia" w:hAnsi="黑体" w:cs="黑体"/>
          <w:bCs/>
          <w:szCs w:val="21"/>
        </w:rPr>
        <w:t>弹性波法</w:t>
      </w:r>
      <w:bookmarkEnd w:id="221"/>
      <w:bookmarkEnd w:id="222"/>
    </w:p>
    <w:p>
      <w:pPr>
        <w:pStyle w:val="67"/>
        <w:spacing w:before="156" w:after="156"/>
        <w:rPr>
          <w:rFonts w:ascii="宋体" w:hAnsi="宋体" w:eastAsia="宋体"/>
        </w:rPr>
      </w:pPr>
      <w:r>
        <w:rPr>
          <w:rFonts w:hint="eastAsia" w:ascii="宋体" w:hAnsi="宋体" w:eastAsia="宋体"/>
        </w:rPr>
        <w:t>弹性波法根据地质条件和探测要求，可选择使用浅层折射波法、浅层反射波法、瞬态面波法、微动勘探法、三维地震反射波法，水域地层剖面探测和水域地震勘探等。</w:t>
      </w:r>
    </w:p>
    <w:p>
      <w:pPr>
        <w:pStyle w:val="67"/>
        <w:spacing w:before="0" w:beforeLines="0" w:after="0" w:afterLines="0"/>
        <w:rPr>
          <w:rFonts w:hAnsi="黑体" w:cs="宋体"/>
          <w:szCs w:val="21"/>
        </w:rPr>
      </w:pPr>
      <w:r>
        <w:rPr>
          <w:rFonts w:hint="eastAsia" w:hAnsi="黑体" w:cs="宋体"/>
          <w:szCs w:val="21"/>
        </w:rPr>
        <w:t>适用条件</w:t>
      </w:r>
    </w:p>
    <w:p>
      <w:pPr>
        <w:pStyle w:val="58"/>
        <w:ind w:firstLine="420"/>
      </w:pPr>
      <w:r>
        <w:rPr>
          <w:rFonts w:hint="eastAsia"/>
        </w:rPr>
        <w:t>弹性波法</w:t>
      </w:r>
      <w:r>
        <w:t>的适用条件</w:t>
      </w:r>
      <w:r>
        <w:rPr>
          <w:rFonts w:hint="eastAsia"/>
        </w:rPr>
        <w:t>：</w:t>
      </w:r>
    </w:p>
    <w:p>
      <w:pPr>
        <w:pStyle w:val="176"/>
        <w:numPr>
          <w:ilvl w:val="0"/>
          <w:numId w:val="46"/>
        </w:numPr>
      </w:pPr>
      <w:r>
        <w:rPr>
          <w:rFonts w:hint="eastAsia"/>
          <w:szCs w:val="21"/>
        </w:rPr>
        <w:t>目标体与</w:t>
      </w:r>
      <w:r>
        <w:rPr>
          <w:rFonts w:hint="eastAsia"/>
          <w:lang w:bidi="ar"/>
        </w:rPr>
        <w:t>周围地层存在明显波阻抗或速度差异；</w:t>
      </w:r>
    </w:p>
    <w:p>
      <w:pPr>
        <w:pStyle w:val="176"/>
        <w:numPr>
          <w:ilvl w:val="0"/>
          <w:numId w:val="46"/>
        </w:numPr>
        <w:rPr>
          <w:lang w:bidi="ar"/>
        </w:rPr>
      </w:pPr>
      <w:r>
        <w:rPr>
          <w:rFonts w:hint="eastAsia"/>
          <w:lang w:bidi="ar"/>
        </w:rPr>
        <w:t>追踪地层应具有一定的厚度，且应大于有效波波长的1/4；</w:t>
      </w:r>
    </w:p>
    <w:p>
      <w:pPr>
        <w:pStyle w:val="176"/>
        <w:numPr>
          <w:ilvl w:val="0"/>
          <w:numId w:val="46"/>
        </w:numPr>
        <w:rPr>
          <w:lang w:bidi="ar"/>
        </w:rPr>
      </w:pPr>
      <w:r>
        <w:rPr>
          <w:rFonts w:hint="eastAsia"/>
          <w:lang w:bidi="ar"/>
        </w:rPr>
        <w:t>探测的断层时，应有明显的断距或破碎带；</w:t>
      </w:r>
    </w:p>
    <w:p>
      <w:pPr>
        <w:pStyle w:val="176"/>
        <w:numPr>
          <w:ilvl w:val="0"/>
          <w:numId w:val="46"/>
        </w:numPr>
        <w:rPr>
          <w:lang w:bidi="ar"/>
        </w:rPr>
      </w:pPr>
      <w:r>
        <w:rPr>
          <w:rFonts w:hint="eastAsia"/>
          <w:lang w:bidi="ar"/>
        </w:rPr>
        <w:t>面波探测时，被探测地层与其相邻层之间、透镜体或不良地质体与其周边地层应存在大于20%的面波波速差异；</w:t>
      </w:r>
    </w:p>
    <w:p>
      <w:pPr>
        <w:pStyle w:val="176"/>
        <w:numPr>
          <w:ilvl w:val="0"/>
          <w:numId w:val="46"/>
        </w:numPr>
        <w:rPr>
          <w:lang w:bidi="ar"/>
        </w:rPr>
      </w:pPr>
      <w:r>
        <w:rPr>
          <w:rFonts w:hint="eastAsia"/>
          <w:lang w:bidi="ar"/>
        </w:rPr>
        <w:t>水域探测时，水深范围3m～1000m。探测深度小于50m可用浅地层剖面仪；探测深度小于200可用中地层剖面仪。</w:t>
      </w:r>
    </w:p>
    <w:p>
      <w:pPr>
        <w:pStyle w:val="67"/>
        <w:spacing w:before="156" w:after="156"/>
        <w:rPr>
          <w:rFonts w:hAnsi="黑体" w:cs="宋体"/>
          <w:szCs w:val="21"/>
        </w:rPr>
      </w:pPr>
      <w:r>
        <w:rPr>
          <w:rFonts w:hint="eastAsia" w:hAnsi="黑体" w:cs="宋体"/>
          <w:szCs w:val="21"/>
        </w:rPr>
        <w:t>测线布置原则</w:t>
      </w:r>
    </w:p>
    <w:p>
      <w:pPr>
        <w:pStyle w:val="58"/>
        <w:ind w:firstLine="420"/>
      </w:pPr>
      <w:r>
        <w:rPr>
          <w:rFonts w:hint="eastAsia" w:hAnsi="宋体" w:cs="宋体"/>
          <w:szCs w:val="21"/>
        </w:rPr>
        <w:t>弹性波法测线布置遵循以下原则</w:t>
      </w:r>
      <w:r>
        <w:rPr>
          <w:rFonts w:hint="eastAsia"/>
        </w:rPr>
        <w:t>：</w:t>
      </w:r>
    </w:p>
    <w:p>
      <w:pPr>
        <w:pStyle w:val="176"/>
        <w:numPr>
          <w:ilvl w:val="0"/>
          <w:numId w:val="47"/>
        </w:numPr>
      </w:pPr>
      <w:r>
        <w:rPr>
          <w:rFonts w:hint="eastAsia" w:hAnsi="宋体" w:cs="宋体"/>
          <w:szCs w:val="21"/>
        </w:rPr>
        <w:t>同电阻率法 4.2.2.1 中a）-e）；</w:t>
      </w:r>
    </w:p>
    <w:p>
      <w:pPr>
        <w:pStyle w:val="176"/>
        <w:numPr>
          <w:ilvl w:val="0"/>
          <w:numId w:val="47"/>
        </w:numPr>
      </w:pPr>
      <w:r>
        <w:rPr>
          <w:rFonts w:hint="eastAsia" w:hAnsi="宋体" w:cs="宋体"/>
          <w:szCs w:val="21"/>
        </w:rPr>
        <w:t>折射波法沿测线被追踪地层的视倾角与折射波临界角之和应小于90°</w:t>
      </w:r>
      <w:r>
        <w:rPr>
          <w:rFonts w:hint="eastAsia"/>
        </w:rPr>
        <w:t>；</w:t>
      </w:r>
    </w:p>
    <w:p>
      <w:pPr>
        <w:pStyle w:val="176"/>
        <w:numPr>
          <w:ilvl w:val="0"/>
          <w:numId w:val="47"/>
        </w:numPr>
      </w:pPr>
      <w:r>
        <w:rPr>
          <w:rFonts w:hint="eastAsia"/>
        </w:rPr>
        <w:t>浅层反射波法入射波能在界面上产生较规则的反射波；</w:t>
      </w:r>
    </w:p>
    <w:p>
      <w:pPr>
        <w:pStyle w:val="176"/>
        <w:numPr>
          <w:ilvl w:val="0"/>
          <w:numId w:val="38"/>
        </w:numPr>
      </w:pPr>
      <w:r>
        <w:rPr>
          <w:rFonts w:hint="eastAsia" w:hAnsi="宋体" w:cs="宋体"/>
          <w:szCs w:val="21"/>
        </w:rPr>
        <w:t>瞬变面波和微动勘探时，地面应相对平坦或坡面为单斜且起伏不大，并避开沟、坎等复杂地形和障碍物的影响。</w:t>
      </w:r>
    </w:p>
    <w:p>
      <w:pPr>
        <w:pStyle w:val="67"/>
        <w:spacing w:before="156" w:after="156"/>
        <w:rPr>
          <w:rFonts w:hAnsi="黑体" w:cs="宋体"/>
          <w:szCs w:val="21"/>
        </w:rPr>
      </w:pPr>
      <w:r>
        <w:rPr>
          <w:rFonts w:hint="eastAsia" w:hAnsi="黑体" w:cs="宋体"/>
          <w:szCs w:val="21"/>
        </w:rPr>
        <w:t>震源要求</w:t>
      </w:r>
    </w:p>
    <w:p>
      <w:pPr>
        <w:pStyle w:val="58"/>
        <w:ind w:firstLine="420"/>
        <w:rPr>
          <w:rFonts w:hAnsi="宋体" w:cs="宋体"/>
          <w:szCs w:val="21"/>
        </w:rPr>
      </w:pPr>
      <w:r>
        <w:rPr>
          <w:rFonts w:hint="eastAsia"/>
          <w:color w:val="000000"/>
        </w:rPr>
        <w:t>弹性波法可使用爆炸震源、可控震源、锤击震源、落重震源、电火花震源或天然微动震源等</w:t>
      </w:r>
      <w:r>
        <w:rPr>
          <w:rFonts w:hint="eastAsia" w:hAnsi="宋体" w:cs="宋体"/>
          <w:szCs w:val="21"/>
        </w:rPr>
        <w:t>。</w:t>
      </w:r>
    </w:p>
    <w:p>
      <w:pPr>
        <w:pStyle w:val="176"/>
        <w:numPr>
          <w:ilvl w:val="0"/>
          <w:numId w:val="48"/>
        </w:numPr>
      </w:pPr>
      <w:r>
        <w:rPr>
          <w:rFonts w:hint="eastAsia"/>
        </w:rPr>
        <w:t>震源应有所选工作方法需要的主频地震脉冲，能量符合探测深度要求；</w:t>
      </w:r>
    </w:p>
    <w:p>
      <w:pPr>
        <w:pStyle w:val="176"/>
        <w:numPr>
          <w:ilvl w:val="0"/>
          <w:numId w:val="48"/>
        </w:numPr>
      </w:pPr>
      <w:r>
        <w:rPr>
          <w:rFonts w:hint="eastAsia"/>
        </w:rPr>
        <w:t>可控震源的型号、技术要求、试验方法、检验规则、标志、包装、运输及贮存应按SY/T 5249的规定执行；</w:t>
      </w:r>
    </w:p>
    <w:p>
      <w:pPr>
        <w:pStyle w:val="67"/>
        <w:spacing w:before="156" w:after="156"/>
      </w:pPr>
      <w:r>
        <w:rPr>
          <w:rFonts w:hint="eastAsia"/>
        </w:rPr>
        <w:t>仪器</w:t>
      </w:r>
    </w:p>
    <w:p>
      <w:pPr>
        <w:pStyle w:val="58"/>
        <w:ind w:firstLine="420"/>
        <w:rPr>
          <w:rFonts w:hAnsi="宋体" w:cs="宋体"/>
          <w:szCs w:val="21"/>
        </w:rPr>
      </w:pPr>
      <w:r>
        <w:rPr>
          <w:rFonts w:hint="eastAsia" w:hAnsi="宋体" w:cs="宋体"/>
          <w:szCs w:val="21"/>
        </w:rPr>
        <w:t>浅层折射波法、浅层反射波法、瞬态瑞雷面波法仪器通道数不应少于12道，天然源面波法仪器通道数不应少于4道；三维地震勘探仪器宜具有分布式功能或无线节点数据采集和存储功能。</w:t>
      </w:r>
    </w:p>
    <w:p>
      <w:pPr>
        <w:pStyle w:val="176"/>
        <w:numPr>
          <w:ilvl w:val="0"/>
          <w:numId w:val="49"/>
        </w:numPr>
      </w:pPr>
      <w:r>
        <w:rPr>
          <w:rFonts w:hint="eastAsia"/>
        </w:rPr>
        <w:t>仪器采样率可选、最小采样间隔不大于0.05ms，微动仪最小采样间隔分为1、2、4、10等若干档；</w:t>
      </w:r>
    </w:p>
    <w:p>
      <w:pPr>
        <w:pStyle w:val="176"/>
        <w:numPr>
          <w:ilvl w:val="0"/>
          <w:numId w:val="49"/>
        </w:numPr>
      </w:pPr>
      <w:r>
        <w:rPr>
          <w:rFonts w:hint="eastAsia"/>
        </w:rPr>
        <w:t>仪器动态范围不应低于120dB，模数转换（A/D）的位数不宜小于20 位；</w:t>
      </w:r>
    </w:p>
    <w:p>
      <w:pPr>
        <w:pStyle w:val="176"/>
        <w:numPr>
          <w:ilvl w:val="0"/>
          <w:numId w:val="49"/>
        </w:numPr>
      </w:pPr>
      <w:r>
        <w:rPr>
          <w:rFonts w:hint="eastAsia"/>
        </w:rPr>
        <w:t>仪器放大器各通道的幅值偏差不应大于5%，相位时差不应大于所用采样时间间隔的一半；</w:t>
      </w:r>
    </w:p>
    <w:p>
      <w:pPr>
        <w:pStyle w:val="176"/>
        <w:numPr>
          <w:ilvl w:val="0"/>
          <w:numId w:val="49"/>
        </w:numPr>
      </w:pPr>
      <w:r>
        <w:rPr>
          <w:rFonts w:hint="eastAsia"/>
        </w:rPr>
        <w:t>通频带为0.5Hz～4000Hz，天然源面波仪通频带为0.2Hz～4000Hz；</w:t>
      </w:r>
    </w:p>
    <w:p>
      <w:pPr>
        <w:pStyle w:val="176"/>
        <w:numPr>
          <w:ilvl w:val="0"/>
          <w:numId w:val="49"/>
        </w:numPr>
      </w:pPr>
      <w:r>
        <w:rPr>
          <w:rFonts w:hint="eastAsia"/>
        </w:rPr>
        <w:t>仪器应具有频响与幅度一致性的自检功能；</w:t>
      </w:r>
    </w:p>
    <w:p>
      <w:pPr>
        <w:pStyle w:val="176"/>
        <w:numPr>
          <w:ilvl w:val="0"/>
          <w:numId w:val="49"/>
        </w:numPr>
      </w:pPr>
      <w:r>
        <w:rPr>
          <w:rFonts w:hint="eastAsia"/>
        </w:rPr>
        <w:t>放大器内部噪声不大于1μV，无前放增益时，放大器内部噪音和直流漂移均不大于4μV。</w:t>
      </w:r>
    </w:p>
    <w:p>
      <w:pPr>
        <w:pStyle w:val="67"/>
        <w:spacing w:before="156" w:after="156"/>
      </w:pPr>
      <w:r>
        <w:rPr>
          <w:rFonts w:hint="eastAsia"/>
        </w:rPr>
        <w:t>检波器</w:t>
      </w:r>
    </w:p>
    <w:p>
      <w:pPr>
        <w:pStyle w:val="176"/>
        <w:numPr>
          <w:ilvl w:val="0"/>
          <w:numId w:val="50"/>
        </w:numPr>
      </w:pPr>
      <w:r>
        <w:rPr>
          <w:rFonts w:hint="eastAsia"/>
        </w:rPr>
        <w:t>应采用垂直方向的速度型检波器，天然源面波应采用低频、高灵敏检波器；</w:t>
      </w:r>
    </w:p>
    <w:p>
      <w:pPr>
        <w:pStyle w:val="176"/>
        <w:numPr>
          <w:ilvl w:val="0"/>
          <w:numId w:val="50"/>
        </w:numPr>
      </w:pPr>
      <w:r>
        <w:rPr>
          <w:rFonts w:hint="eastAsia"/>
        </w:rPr>
        <w:t>检波器各道之间自然频率允许偏差为±10%，灵敏度允许偏差为±10%，相位差允许偏差为±1ms，电阻值允许偏差为±10%，阻尼系数允许偏差为±10%；</w:t>
      </w:r>
    </w:p>
    <w:p>
      <w:pPr>
        <w:pStyle w:val="176"/>
        <w:numPr>
          <w:ilvl w:val="0"/>
          <w:numId w:val="50"/>
        </w:numPr>
      </w:pPr>
      <w:r>
        <w:rPr>
          <w:rFonts w:hint="eastAsia"/>
        </w:rPr>
        <w:t>绝缘电阻不小于10MΩ；</w:t>
      </w:r>
    </w:p>
    <w:p>
      <w:pPr>
        <w:pStyle w:val="176"/>
        <w:numPr>
          <w:ilvl w:val="0"/>
          <w:numId w:val="50"/>
        </w:numPr>
      </w:pPr>
      <w:r>
        <w:rPr>
          <w:rFonts w:hint="eastAsia"/>
        </w:rPr>
        <w:t>井下和水下使用的检波器，应有良好的防水性能。</w:t>
      </w:r>
    </w:p>
    <w:p>
      <w:pPr>
        <w:pStyle w:val="67"/>
        <w:spacing w:before="156" w:after="156"/>
      </w:pPr>
      <w:r>
        <w:rPr>
          <w:rFonts w:hint="eastAsia"/>
        </w:rPr>
        <w:t>数据采集、数据处理和资料解译</w:t>
      </w:r>
    </w:p>
    <w:p>
      <w:pPr>
        <w:pStyle w:val="58"/>
        <w:ind w:firstLine="420"/>
      </w:pPr>
      <w:r>
        <w:rPr>
          <w:rFonts w:hint="eastAsia"/>
        </w:rPr>
        <w:t>生态地质的弹性波法探测数据采集、数据处理和资料解译，执行DZ/T 0170、CJJ/T 7的规定。</w:t>
      </w:r>
    </w:p>
    <w:p>
      <w:pPr>
        <w:pStyle w:val="107"/>
        <w:spacing w:before="156" w:after="156"/>
        <w:rPr>
          <w:rFonts w:hAnsi="黑体" w:cs="黑体"/>
          <w:bCs/>
          <w:szCs w:val="21"/>
        </w:rPr>
      </w:pPr>
      <w:bookmarkStart w:id="223" w:name="_Toc92871075"/>
      <w:bookmarkStart w:id="224" w:name="_Toc92871151"/>
      <w:r>
        <w:rPr>
          <w:rFonts w:hint="eastAsia" w:hAnsi="黑体" w:cs="黑体"/>
          <w:bCs/>
          <w:szCs w:val="21"/>
        </w:rPr>
        <w:t>井中探测法</w:t>
      </w:r>
      <w:bookmarkEnd w:id="223"/>
      <w:bookmarkEnd w:id="224"/>
    </w:p>
    <w:p>
      <w:pPr>
        <w:pStyle w:val="67"/>
        <w:spacing w:before="156" w:after="156"/>
        <w:rPr>
          <w:rFonts w:ascii="宋体" w:hAnsi="宋体" w:eastAsia="宋体"/>
        </w:rPr>
      </w:pPr>
      <w:r>
        <w:rPr>
          <w:rFonts w:hint="eastAsia" w:ascii="宋体" w:hAnsi="宋体" w:eastAsia="宋体"/>
        </w:rPr>
        <w:t>井中探测法包括电测井、弹性波测井、电磁波井、井间层析成像、放射性测井、管波探测法等。井中探测法可用于钻孔中测定相关物性参数、岩体完整性、区分岩性、划分地层等。</w:t>
      </w:r>
    </w:p>
    <w:p>
      <w:pPr>
        <w:pStyle w:val="67"/>
        <w:spacing w:before="156" w:after="156"/>
      </w:pPr>
      <w:r>
        <w:t>基本要求</w:t>
      </w:r>
    </w:p>
    <w:p>
      <w:pPr>
        <w:pStyle w:val="176"/>
        <w:numPr>
          <w:ilvl w:val="0"/>
          <w:numId w:val="51"/>
        </w:numPr>
      </w:pPr>
      <w:r>
        <w:rPr>
          <w:rFonts w:hint="eastAsia"/>
        </w:rPr>
        <w:t>井中探测的井下设备应耐压、抗震且防水；</w:t>
      </w:r>
    </w:p>
    <w:p>
      <w:pPr>
        <w:pStyle w:val="176"/>
        <w:numPr>
          <w:ilvl w:val="0"/>
          <w:numId w:val="51"/>
        </w:numPr>
      </w:pPr>
      <w:r>
        <w:rPr>
          <w:rFonts w:hint="eastAsia"/>
        </w:rPr>
        <w:t>仪器设备的绝缘性能应符合下列规定。地面仪器之间及反对地、绞车集流环对地、供电电源对地的绝缘电阻应大于1O兆欧；电缆缆芯对地、电极系各电极之间、井下仪器线路与外壳之间的绝缘也阻应大于2兆欧；</w:t>
      </w:r>
    </w:p>
    <w:p>
      <w:pPr>
        <w:pStyle w:val="176"/>
        <w:numPr>
          <w:ilvl w:val="0"/>
          <w:numId w:val="51"/>
        </w:numPr>
      </w:pPr>
      <w:r>
        <w:rPr>
          <w:rFonts w:hint="eastAsia"/>
        </w:rPr>
        <w:t>测井电缆深度标记间隔应与深度比例尺相适应，长度相对误差不应大于0.2%;</w:t>
      </w:r>
    </w:p>
    <w:p>
      <w:pPr>
        <w:pStyle w:val="176"/>
        <w:numPr>
          <w:ilvl w:val="0"/>
          <w:numId w:val="51"/>
        </w:numPr>
      </w:pPr>
      <w:r>
        <w:rPr>
          <w:rFonts w:hint="eastAsia"/>
        </w:rPr>
        <w:t>连续测井方法在记录测井曲线时，电缆的升降速度应保持恒定，升降速度应保证深度准确、数据清晰。</w:t>
      </w:r>
    </w:p>
    <w:p>
      <w:pPr>
        <w:pStyle w:val="67"/>
        <w:spacing w:before="156" w:after="156"/>
      </w:pPr>
      <w:r>
        <w:t>电测井</w:t>
      </w:r>
    </w:p>
    <w:p>
      <w:pPr>
        <w:pStyle w:val="96"/>
        <w:spacing w:before="0" w:beforeLines="0" w:after="0" w:afterLines="0"/>
        <w:rPr>
          <w:rFonts w:ascii="宋体" w:hAnsi="宋体" w:eastAsia="宋体"/>
        </w:rPr>
      </w:pPr>
      <w:r>
        <w:rPr>
          <w:rFonts w:hint="eastAsia" w:ascii="宋体" w:hAnsi="宋体" w:eastAsia="宋体"/>
        </w:rPr>
        <w:t>电测井可用于测定地层和地下水的电性参数，确定含水层位置和厚度，区分淡水和咸水，测量钻孔中含水层之间的联系等。</w:t>
      </w:r>
    </w:p>
    <w:p>
      <w:pPr>
        <w:pStyle w:val="96"/>
        <w:spacing w:before="0" w:beforeLines="0" w:after="0" w:afterLines="0"/>
      </w:pPr>
      <w:r>
        <w:rPr>
          <w:rFonts w:hint="eastAsia" w:ascii="宋体" w:hAnsi="宋体" w:eastAsia="宋体"/>
        </w:rPr>
        <w:t>电测井的电极装置、电极距应根据探测任务要求和不同测区的地球物理条件，经试验后确定。</w:t>
      </w:r>
    </w:p>
    <w:p>
      <w:pPr>
        <w:pStyle w:val="67"/>
        <w:spacing w:before="156" w:after="156"/>
      </w:pPr>
      <w:r>
        <w:rPr>
          <w:rFonts w:hint="eastAsia"/>
        </w:rPr>
        <w:t>弹性波测井</w:t>
      </w:r>
    </w:p>
    <w:p>
      <w:pPr>
        <w:pStyle w:val="96"/>
        <w:spacing w:before="0" w:beforeLines="0" w:after="0" w:afterLines="0"/>
        <w:rPr>
          <w:rFonts w:ascii="宋体" w:hAnsi="宋体" w:eastAsia="宋体"/>
        </w:rPr>
      </w:pPr>
      <w:r>
        <w:rPr>
          <w:rFonts w:hint="eastAsia" w:ascii="宋体" w:hAnsi="宋体" w:eastAsia="宋体"/>
        </w:rPr>
        <w:t>弹性波测井可用于测定岩土层的弹性波波速、岩体的完整性和风化程度。</w:t>
      </w:r>
    </w:p>
    <w:p>
      <w:pPr>
        <w:pStyle w:val="96"/>
        <w:spacing w:before="0" w:beforeLines="0" w:after="0" w:afterLines="0"/>
        <w:rPr>
          <w:rFonts w:ascii="宋体" w:hAnsi="宋体" w:eastAsia="宋体"/>
        </w:rPr>
      </w:pPr>
      <w:r>
        <w:rPr>
          <w:rFonts w:hint="eastAsia" w:ascii="宋体" w:hAnsi="宋体" w:eastAsia="宋体"/>
        </w:rPr>
        <w:t>波速测试可根据现场条件选择地面激发-井中接收，井中激发-地面接收或井中激发-井中接收的工作方式。</w:t>
      </w:r>
    </w:p>
    <w:p>
      <w:pPr>
        <w:pStyle w:val="96"/>
        <w:spacing w:before="0" w:beforeLines="0" w:after="0" w:afterLines="0"/>
        <w:rPr>
          <w:rFonts w:ascii="宋体" w:hAnsi="宋体" w:eastAsia="宋体"/>
        </w:rPr>
      </w:pPr>
      <w:r>
        <w:rPr>
          <w:rFonts w:hint="eastAsia" w:ascii="宋体" w:hAnsi="宋体" w:eastAsia="宋体"/>
        </w:rPr>
        <w:t>测试横波时，接收探头应贴井壁，并应进行正反方向激发，同一测点接收探头不得旋转、移位。</w:t>
      </w:r>
    </w:p>
    <w:p>
      <w:pPr>
        <w:pStyle w:val="67"/>
        <w:spacing w:before="156" w:after="156"/>
      </w:pPr>
      <w:r>
        <w:rPr>
          <w:rFonts w:hint="eastAsia"/>
        </w:rPr>
        <w:t>电磁波测井</w:t>
      </w:r>
    </w:p>
    <w:p>
      <w:pPr>
        <w:pStyle w:val="96"/>
        <w:spacing w:before="0" w:beforeLines="0" w:after="0" w:afterLines="0"/>
        <w:rPr>
          <w:rFonts w:ascii="宋体" w:hAnsi="宋体" w:eastAsia="宋体"/>
        </w:rPr>
      </w:pPr>
      <w:r>
        <w:rPr>
          <w:rFonts w:hint="eastAsia" w:ascii="宋体" w:hAnsi="宋体" w:eastAsia="宋体"/>
        </w:rPr>
        <w:t>电磁波测井可用于单个钻孔中划分地层、区分含水层，也可确定钻孔岩层中裂隙、溶洞、松散层的位置等。</w:t>
      </w:r>
    </w:p>
    <w:p>
      <w:pPr>
        <w:pStyle w:val="96"/>
        <w:spacing w:before="0" w:beforeLines="0" w:after="0" w:afterLines="0"/>
        <w:rPr>
          <w:rFonts w:ascii="宋体" w:hAnsi="宋体" w:eastAsia="宋体"/>
        </w:rPr>
      </w:pPr>
      <w:r>
        <w:rPr>
          <w:rFonts w:hint="eastAsia" w:ascii="宋体" w:hAnsi="宋体" w:eastAsia="宋体"/>
        </w:rPr>
        <w:t>电磁波测井可使用测井探头或天线系统，并应具有保持探头或天线系统紧贴井壁的装置。</w:t>
      </w:r>
    </w:p>
    <w:p>
      <w:pPr>
        <w:pStyle w:val="96"/>
        <w:spacing w:before="0" w:beforeLines="0" w:after="0" w:afterLines="0"/>
        <w:rPr>
          <w:rFonts w:ascii="宋体" w:hAnsi="宋体" w:eastAsia="宋体"/>
        </w:rPr>
      </w:pPr>
      <w:r>
        <w:rPr>
          <w:rFonts w:hint="eastAsia" w:ascii="宋体" w:hAnsi="宋体" w:eastAsia="宋体"/>
        </w:rPr>
        <w:t>现场工作时应根据地质地球物理条件和精度要求选择一个或多个工作频率，工作频率不宜小于20MHz。</w:t>
      </w:r>
    </w:p>
    <w:p>
      <w:pPr>
        <w:pStyle w:val="67"/>
        <w:spacing w:before="156" w:after="156"/>
      </w:pPr>
      <w:r>
        <w:rPr>
          <w:rFonts w:hint="eastAsia"/>
        </w:rPr>
        <w:t>井间层析成像</w:t>
      </w:r>
    </w:p>
    <w:p>
      <w:pPr>
        <w:pStyle w:val="96"/>
        <w:spacing w:before="0" w:beforeLines="0" w:after="0" w:afterLines="0"/>
        <w:rPr>
          <w:rFonts w:ascii="宋体" w:hAnsi="宋体" w:eastAsia="宋体"/>
        </w:rPr>
      </w:pPr>
      <w:r>
        <w:rPr>
          <w:rFonts w:hint="eastAsia" w:ascii="宋体" w:hAnsi="宋体" w:eastAsia="宋体"/>
        </w:rPr>
        <w:t>井间层析成像可用于探查井间地质构造、岩溶洞隙、断裂、破碎带等不良地质的发育、分布及连通性。</w:t>
      </w:r>
    </w:p>
    <w:p>
      <w:pPr>
        <w:pStyle w:val="96"/>
        <w:spacing w:before="0" w:beforeLines="0" w:after="0" w:afterLines="0"/>
        <w:rPr>
          <w:rFonts w:ascii="宋体" w:hAnsi="宋体" w:eastAsia="宋体"/>
        </w:rPr>
      </w:pPr>
      <w:r>
        <w:rPr>
          <w:rFonts w:hint="eastAsia" w:ascii="宋体" w:hAnsi="宋体" w:eastAsia="宋体"/>
        </w:rPr>
        <w:t>井间层析成像可分为井间弹性波层析成像、井间电磁波层析成像、井间电阻率层析成像，应根据地质地球物理条件，应结合探测目标体的特点、井壁质量、泥浆条件、井间距离和成像精度等选用成像方法。</w:t>
      </w:r>
    </w:p>
    <w:p>
      <w:pPr>
        <w:pStyle w:val="96"/>
        <w:spacing w:before="0" w:beforeLines="0" w:after="0" w:afterLines="0"/>
      </w:pPr>
      <w:r>
        <w:rPr>
          <w:rFonts w:hint="eastAsia" w:ascii="宋体" w:hAnsi="宋体" w:eastAsia="宋体"/>
        </w:rPr>
        <w:t>弹性波层析成像段应无金属套管且有井液，宜等间距激发、等间距接收，且间距不应大于探测目标体的尺寸。井下震源或地表震源的激发能量应能够在观测井产生足够的信号强度。</w:t>
      </w:r>
    </w:p>
    <w:p>
      <w:pPr>
        <w:pStyle w:val="96"/>
        <w:spacing w:before="0" w:beforeLines="0" w:after="0" w:afterLines="0"/>
        <w:rPr>
          <w:rFonts w:ascii="宋体" w:hAnsi="宋体" w:eastAsia="宋体"/>
        </w:rPr>
      </w:pPr>
      <w:r>
        <w:rPr>
          <w:rFonts w:hint="eastAsia" w:ascii="宋体" w:hAnsi="宋体" w:eastAsia="宋体"/>
        </w:rPr>
        <w:t>电磁波层析成像段应为裸眼井，现场宜实施双频观测，工作频率应由现场试验确定，每个剖面在完成一次完整的观测后，发射井和观测井应互换后实施第二次测量，以实现井间观测数据的完整采集。</w:t>
      </w:r>
    </w:p>
    <w:p>
      <w:pPr>
        <w:pStyle w:val="96"/>
        <w:spacing w:before="0" w:beforeLines="0" w:after="0" w:afterLines="0"/>
        <w:rPr>
          <w:rFonts w:ascii="宋体" w:hAnsi="宋体" w:eastAsia="宋体"/>
        </w:rPr>
      </w:pPr>
      <w:r>
        <w:rPr>
          <w:rFonts w:hint="eastAsia" w:ascii="宋体" w:hAnsi="宋体" w:eastAsia="宋体"/>
        </w:rPr>
        <w:t>电阻率层析成像钻孔应为静充水条件下的裸眼井，二极法观测的两个远电极应有良好的接地条件，距观测剖面的距离应为井间距的5倍以上；在井间和两井连线外侧的地表宜同时布设地表测量电极。</w:t>
      </w:r>
    </w:p>
    <w:p>
      <w:pPr>
        <w:pStyle w:val="67"/>
        <w:spacing w:before="156" w:after="156"/>
      </w:pPr>
      <w:r>
        <w:rPr>
          <w:rFonts w:hint="eastAsia"/>
        </w:rPr>
        <w:t>数据处理和资料解译</w:t>
      </w:r>
    </w:p>
    <w:p>
      <w:pPr>
        <w:pStyle w:val="58"/>
        <w:ind w:firstLine="420"/>
        <w:rPr>
          <w:rFonts w:hAnsi="宋体"/>
        </w:rPr>
      </w:pPr>
      <w:r>
        <w:rPr>
          <w:rFonts w:hint="eastAsia"/>
        </w:rPr>
        <w:t>生态地质测井法探测的数据采集、数据处理和资料解译，执行规范性引用文件的规定。</w:t>
      </w:r>
    </w:p>
    <w:p>
      <w:pPr>
        <w:pStyle w:val="107"/>
        <w:spacing w:before="156" w:after="156"/>
        <w:rPr>
          <w:rFonts w:hAnsi="黑体" w:cs="黑体"/>
          <w:bCs/>
          <w:szCs w:val="21"/>
        </w:rPr>
      </w:pPr>
      <w:r>
        <w:rPr>
          <w:rFonts w:hint="eastAsia" w:hAnsi="黑体" w:cs="黑体"/>
          <w:bCs/>
          <w:szCs w:val="21"/>
        </w:rPr>
        <w:t>重力、磁法、放射性勘探法</w:t>
      </w:r>
    </w:p>
    <w:p>
      <w:pPr>
        <w:pStyle w:val="167"/>
        <w:rPr>
          <w:rFonts w:hAnsi="宋体" w:cs="黑体"/>
          <w:bCs/>
          <w:szCs w:val="21"/>
        </w:rPr>
      </w:pPr>
      <w:r>
        <w:rPr>
          <w:rFonts w:hint="eastAsia" w:hAnsi="宋体" w:cs="黑体"/>
          <w:bCs/>
          <w:szCs w:val="21"/>
        </w:rPr>
        <w:t>生态地质的重力勘探，执行</w:t>
      </w:r>
      <w:r>
        <w:rPr>
          <w:rFonts w:hAnsi="宋体" w:cs="黑体"/>
          <w:bCs/>
          <w:szCs w:val="21"/>
        </w:rPr>
        <w:t>DZ/T 0171</w:t>
      </w:r>
      <w:r>
        <w:rPr>
          <w:rFonts w:hint="eastAsia" w:hAnsi="宋体" w:cs="黑体"/>
          <w:bCs/>
          <w:szCs w:val="21"/>
        </w:rPr>
        <w:t>的规定。</w:t>
      </w:r>
    </w:p>
    <w:p>
      <w:pPr>
        <w:pStyle w:val="167"/>
        <w:rPr>
          <w:rFonts w:hAnsi="宋体" w:cs="黑体"/>
          <w:bCs/>
          <w:szCs w:val="21"/>
        </w:rPr>
      </w:pPr>
      <w:r>
        <w:rPr>
          <w:rFonts w:hint="eastAsia" w:hAnsi="宋体" w:cs="黑体"/>
          <w:bCs/>
          <w:szCs w:val="21"/>
        </w:rPr>
        <w:t>生态地质的磁法,执行</w:t>
      </w:r>
      <w:r>
        <w:rPr>
          <w:rFonts w:hAnsi="宋体" w:cs="黑体"/>
          <w:bCs/>
          <w:szCs w:val="21"/>
        </w:rPr>
        <w:t>DZ/T 0071</w:t>
      </w:r>
      <w:r>
        <w:rPr>
          <w:rFonts w:hint="eastAsia" w:hAnsi="宋体" w:cs="黑体"/>
          <w:bCs/>
          <w:szCs w:val="21"/>
        </w:rPr>
        <w:t>的规定。</w:t>
      </w:r>
    </w:p>
    <w:p>
      <w:pPr>
        <w:pStyle w:val="167"/>
        <w:rPr>
          <w:rFonts w:hAnsi="宋体" w:cs="黑体"/>
          <w:bCs/>
          <w:szCs w:val="21"/>
        </w:rPr>
      </w:pPr>
      <w:r>
        <w:rPr>
          <w:rFonts w:hint="eastAsia" w:hAnsi="宋体" w:cs="黑体"/>
          <w:bCs/>
          <w:szCs w:val="21"/>
        </w:rPr>
        <w:t>生态地质的放射性勘探,执行</w:t>
      </w:r>
      <w:r>
        <w:rPr>
          <w:rFonts w:hAnsi="宋体" w:cs="黑体"/>
          <w:bCs/>
          <w:szCs w:val="21"/>
        </w:rPr>
        <w:t>EJ/T</w:t>
      </w:r>
      <w:r>
        <w:rPr>
          <w:rFonts w:hint="eastAsia" w:hAnsi="宋体" w:cs="黑体"/>
          <w:bCs/>
          <w:szCs w:val="21"/>
        </w:rPr>
        <w:t xml:space="preserve"> </w:t>
      </w:r>
      <w:r>
        <w:rPr>
          <w:rFonts w:hAnsi="宋体" w:cs="黑体"/>
          <w:bCs/>
          <w:szCs w:val="21"/>
        </w:rPr>
        <w:t>363、EJ/T</w:t>
      </w:r>
      <w:r>
        <w:rPr>
          <w:rFonts w:hint="eastAsia" w:hAnsi="宋体" w:cs="黑体"/>
          <w:bCs/>
          <w:szCs w:val="21"/>
        </w:rPr>
        <w:t xml:space="preserve"> </w:t>
      </w:r>
      <w:r>
        <w:rPr>
          <w:rFonts w:hAnsi="宋体" w:cs="黑体"/>
          <w:bCs/>
          <w:szCs w:val="21"/>
        </w:rPr>
        <w:t>605</w:t>
      </w:r>
      <w:r>
        <w:rPr>
          <w:rFonts w:hint="eastAsia" w:hAnsi="宋体" w:cs="黑体"/>
          <w:bCs/>
          <w:szCs w:val="21"/>
        </w:rPr>
        <w:t>的规定。</w:t>
      </w:r>
    </w:p>
    <w:p>
      <w:pPr>
        <w:pStyle w:val="106"/>
        <w:spacing w:before="312" w:after="312"/>
      </w:pPr>
      <w:bookmarkStart w:id="225" w:name="_Toc92871076"/>
      <w:bookmarkStart w:id="226" w:name="_Toc106711862"/>
      <w:bookmarkStart w:id="227" w:name="_Toc111620549"/>
      <w:bookmarkStart w:id="228" w:name="_Toc92870982"/>
      <w:bookmarkStart w:id="229" w:name="_Toc92871152"/>
      <w:r>
        <w:rPr>
          <w:rFonts w:hint="eastAsia" w:hAnsi="黑体"/>
          <w:color w:val="000000"/>
          <w:szCs w:val="21"/>
        </w:rPr>
        <w:t>野外资料质量检查、评价与验收</w:t>
      </w:r>
      <w:bookmarkEnd w:id="225"/>
      <w:bookmarkEnd w:id="226"/>
      <w:bookmarkEnd w:id="227"/>
      <w:bookmarkEnd w:id="228"/>
      <w:bookmarkEnd w:id="229"/>
    </w:p>
    <w:p>
      <w:pPr>
        <w:pStyle w:val="107"/>
        <w:spacing w:before="156" w:after="156"/>
      </w:pPr>
      <w:bookmarkStart w:id="230" w:name="_Toc90906213"/>
      <w:bookmarkStart w:id="231" w:name="_Toc92871077"/>
      <w:bookmarkStart w:id="232" w:name="_Toc92871153"/>
      <w:r>
        <w:rPr>
          <w:rFonts w:hint="eastAsia" w:hAnsi="黑体" w:cs="黑体"/>
          <w:bCs/>
          <w:szCs w:val="21"/>
        </w:rPr>
        <w:t>原始资料的整理</w:t>
      </w:r>
      <w:bookmarkEnd w:id="230"/>
      <w:bookmarkEnd w:id="231"/>
      <w:bookmarkEnd w:id="232"/>
    </w:p>
    <w:p>
      <w:pPr>
        <w:pStyle w:val="67"/>
        <w:spacing w:before="0" w:beforeLines="0" w:after="0" w:afterLines="0"/>
        <w:rPr>
          <w:rFonts w:ascii="宋体" w:hAnsi="宋体" w:eastAsia="宋体"/>
        </w:rPr>
      </w:pPr>
      <w:bookmarkStart w:id="233" w:name="_Toc90906182"/>
      <w:bookmarkStart w:id="234" w:name="_Toc92871078"/>
      <w:r>
        <w:rPr>
          <w:rFonts w:hint="eastAsia" w:ascii="宋体" w:hAnsi="宋体" w:eastAsia="宋体" w:cs="宋体"/>
          <w:szCs w:val="21"/>
        </w:rPr>
        <w:t>班报记录的整理应按工区测线及施工排列的顺序整理装订成册，并在每册的封面注明单位名称、工区、测线号及施工排列的起始号和终止号、工作时间等</w:t>
      </w:r>
      <w:r>
        <w:rPr>
          <w:rFonts w:hint="eastAsia" w:ascii="宋体" w:hAnsi="宋体" w:eastAsia="宋体"/>
        </w:rPr>
        <w:t>。</w:t>
      </w:r>
      <w:bookmarkEnd w:id="233"/>
      <w:bookmarkEnd w:id="234"/>
    </w:p>
    <w:p>
      <w:pPr>
        <w:pStyle w:val="67"/>
        <w:spacing w:before="0" w:beforeLines="0" w:after="0" w:afterLines="0"/>
        <w:rPr>
          <w:rFonts w:ascii="宋体" w:hAnsi="宋体" w:eastAsia="宋体"/>
        </w:rPr>
      </w:pPr>
      <w:bookmarkStart w:id="235" w:name="_Toc92871079"/>
      <w:r>
        <w:rPr>
          <w:rFonts w:hint="eastAsia" w:ascii="宋体" w:hAnsi="宋体" w:eastAsia="宋体" w:cs="宋体"/>
          <w:szCs w:val="21"/>
        </w:rPr>
        <w:t>记录数据的固体储存介质上应粘贴标签，编写序列号、测线号和日期、记录格式、记录长度、采样率等。确保与班报对应无误。</w:t>
      </w:r>
      <w:bookmarkEnd w:id="235"/>
    </w:p>
    <w:p>
      <w:pPr>
        <w:pStyle w:val="67"/>
        <w:spacing w:before="0" w:beforeLines="0" w:after="0" w:afterLines="0"/>
      </w:pPr>
      <w:bookmarkStart w:id="236" w:name="_Toc92871080"/>
      <w:r>
        <w:rPr>
          <w:rFonts w:hint="eastAsia" w:ascii="宋体" w:hAnsi="宋体" w:eastAsia="宋体" w:cs="宋体"/>
          <w:szCs w:val="21"/>
        </w:rPr>
        <w:t>监视记录应按工区测线统一编录，装订成册</w:t>
      </w:r>
      <w:bookmarkStart w:id="237" w:name="_Toc90906185"/>
      <w:r>
        <w:rPr>
          <w:rFonts w:hint="eastAsia" w:ascii="宋体" w:hAnsi="宋体" w:eastAsia="宋体" w:cs="宋体"/>
          <w:szCs w:val="21"/>
        </w:rPr>
        <w:t>。</w:t>
      </w:r>
      <w:bookmarkEnd w:id="236"/>
      <w:bookmarkEnd w:id="237"/>
    </w:p>
    <w:p>
      <w:pPr>
        <w:pStyle w:val="107"/>
        <w:spacing w:before="156" w:after="156"/>
      </w:pPr>
      <w:bookmarkStart w:id="238" w:name="_Toc90906214"/>
      <w:bookmarkStart w:id="239" w:name="_Toc92871081"/>
      <w:bookmarkStart w:id="240" w:name="_Toc92871154"/>
      <w:r>
        <w:rPr>
          <w:rFonts w:hint="eastAsia" w:hAnsi="黑体" w:cs="黑体"/>
          <w:bCs/>
          <w:szCs w:val="21"/>
        </w:rPr>
        <w:t>野外资料质量检查</w:t>
      </w:r>
      <w:bookmarkEnd w:id="238"/>
      <w:bookmarkEnd w:id="239"/>
      <w:bookmarkEnd w:id="240"/>
    </w:p>
    <w:p>
      <w:pPr>
        <w:pStyle w:val="67"/>
        <w:spacing w:before="0" w:beforeLines="0" w:after="0" w:afterLines="0"/>
        <w:rPr>
          <w:rFonts w:ascii="宋体" w:hAnsi="宋体" w:eastAsia="宋体" w:cs="宋体"/>
          <w:szCs w:val="21"/>
        </w:rPr>
      </w:pPr>
      <w:bookmarkStart w:id="241" w:name="_Toc92871082"/>
      <w:r>
        <w:rPr>
          <w:rFonts w:hint="eastAsia" w:ascii="宋体" w:hAnsi="宋体" w:eastAsia="宋体" w:cs="宋体"/>
          <w:szCs w:val="21"/>
        </w:rPr>
        <w:t>测区的观测质量以“系统检查观测”来评价。系统检查观测点一般应为测区总工作量的3%～5%，且不少于1个测点。在测区内和时间上随机选择，且大体均匀分布。在异常区段，对推断解释有意义的测点应重点检查。</w:t>
      </w:r>
      <w:bookmarkEnd w:id="241"/>
    </w:p>
    <w:p>
      <w:pPr>
        <w:pStyle w:val="67"/>
        <w:spacing w:before="0" w:beforeLines="0" w:after="0" w:afterLines="0"/>
        <w:rPr>
          <w:rFonts w:ascii="宋体" w:hAnsi="宋体" w:eastAsia="宋体" w:cs="宋体"/>
          <w:szCs w:val="21"/>
        </w:rPr>
      </w:pPr>
      <w:bookmarkStart w:id="242" w:name="_Toc92871083"/>
      <w:r>
        <w:rPr>
          <w:rFonts w:hint="eastAsia" w:ascii="宋体" w:hAnsi="宋体" w:eastAsia="宋体" w:cs="宋体"/>
          <w:szCs w:val="21"/>
        </w:rPr>
        <w:t>系统检查观测应在原始观测完成之后，采取相同或不同仪器对于不同日期、相同测点进行重新布置并观测。</w:t>
      </w:r>
      <w:bookmarkEnd w:id="242"/>
    </w:p>
    <w:p>
      <w:pPr>
        <w:pStyle w:val="67"/>
        <w:spacing w:before="0" w:beforeLines="0" w:after="0" w:afterLines="0"/>
      </w:pPr>
      <w:bookmarkStart w:id="243" w:name="_Toc92871084"/>
      <w:r>
        <w:rPr>
          <w:rFonts w:hint="eastAsia" w:ascii="宋体" w:hAnsi="宋体" w:eastAsia="宋体" w:cs="宋体"/>
          <w:szCs w:val="21"/>
        </w:rPr>
        <w:t>检查点的检查观测和原始观测，主要对比测点两次观测采用相同反演参数的均方相对误差满足工作精度的要求。项目质量检查对检查点的误差计算结果应编制检查点误差统计计算表，格式见本文件的附录A。</w:t>
      </w:r>
      <w:bookmarkEnd w:id="243"/>
    </w:p>
    <w:p>
      <w:pPr>
        <w:pStyle w:val="67"/>
        <w:spacing w:before="0" w:beforeLines="0" w:after="0" w:afterLines="0"/>
      </w:pPr>
      <w:bookmarkStart w:id="244" w:name="_Toc92871085"/>
      <w:r>
        <w:rPr>
          <w:rFonts w:hint="eastAsia" w:ascii="宋体" w:hAnsi="宋体" w:eastAsia="宋体" w:cs="宋体"/>
          <w:szCs w:val="21"/>
        </w:rPr>
        <w:t>生态地质探测应采用测点主要反演参数(X)的均方相对误差进行质量评价。设检查观测并参与统计的频点数为n，m</w:t>
      </w:r>
      <w:r>
        <w:rPr>
          <w:rFonts w:hint="eastAsia" w:ascii="宋体" w:hAnsi="宋体" w:eastAsia="宋体" w:cs="宋体"/>
          <w:szCs w:val="21"/>
          <w:vertAlign w:val="subscript"/>
        </w:rPr>
        <w:t>i</w:t>
      </w:r>
      <w:r>
        <w:rPr>
          <w:rFonts w:hint="eastAsia" w:ascii="宋体" w:hAnsi="宋体" w:eastAsia="宋体" w:cs="宋体"/>
          <w:szCs w:val="21"/>
        </w:rPr>
        <w:t>为第i个频点的反演参数相对误差，均方相对误差M按下列公式(1)计算。</w:t>
      </w:r>
      <w:bookmarkEnd w:id="244"/>
    </w:p>
    <w:p>
      <w:pPr>
        <w:pStyle w:val="115"/>
      </w:pPr>
      <w:r>
        <w:tab/>
      </w:r>
      <w:r>
        <w:rPr>
          <w:position w:val="-30"/>
        </w:rPr>
        <w:object>
          <v:shape id="_x0000_i1025" o:spt="75" type="#_x0000_t75" style="height:38.25pt;width:102pt;" o:ole="t" filled="f" o:preferrelative="t" stroked="f" coordsize="21600,21600">
            <v:path/>
            <v:fill on="f" focussize="0,0"/>
            <v:stroke on="f" joinstyle="miter"/>
            <v:imagedata r:id="rId19" o:title=""/>
            <o:lock v:ext="edit" aspectratio="t"/>
            <w10:wrap type="none"/>
            <w10:anchorlock/>
          </v:shape>
          <o:OLEObject Type="Embed" ProgID="Equation.3" ShapeID="_x0000_i1025" DrawAspect="Content" ObjectID="_1468075725" r:id="rId18">
            <o:LockedField>false</o:LockedField>
          </o:OLEObject>
        </w:object>
      </w:r>
      <w:r>
        <w:rPr>
          <w:rFonts w:ascii="微软雅黑" w:hAnsi="微软雅黑" w:eastAsia="微软雅黑"/>
        </w:rPr>
        <w:tab/>
      </w:r>
      <w:r>
        <w:t>(</w:t>
      </w:r>
      <w:r>
        <w:fldChar w:fldCharType="begin"/>
      </w:r>
      <w:r>
        <w:instrText xml:space="preserve"> AUTONUM </w:instrText>
      </w:r>
      <w:r>
        <w:fldChar w:fldCharType="end"/>
      </w:r>
      <w:r>
        <w:t>)</w:t>
      </w:r>
    </w:p>
    <w:p>
      <w:pPr>
        <w:pStyle w:val="57"/>
        <w:spacing w:line="240" w:lineRule="auto"/>
        <w:ind w:firstLine="360"/>
        <w:rPr>
          <w:rFonts w:ascii="宋体" w:hAnsi="宋体"/>
          <w:sz w:val="18"/>
          <w:szCs w:val="18"/>
        </w:rPr>
      </w:pPr>
      <w:r>
        <w:rPr>
          <w:rFonts w:hint="eastAsia" w:ascii="宋体" w:hAnsi="宋体"/>
          <w:sz w:val="18"/>
          <w:szCs w:val="18"/>
        </w:rPr>
        <w:t>式中：</w:t>
      </w:r>
    </w:p>
    <w:p>
      <w:pPr>
        <w:widowControl/>
        <w:adjustRightInd/>
        <w:spacing w:line="240" w:lineRule="auto"/>
        <w:ind w:firstLine="360" w:firstLineChars="200"/>
        <w:rPr>
          <w:rFonts w:ascii="宋体" w:hAnsi="宋体" w:cs="宋体"/>
          <w:kern w:val="0"/>
          <w:sz w:val="18"/>
          <w:szCs w:val="18"/>
        </w:rPr>
      </w:pPr>
      <w:r>
        <w:rPr>
          <w:rFonts w:hint="eastAsia" w:ascii="宋体" w:hAnsi="宋体" w:cs="宋体"/>
          <w:kern w:val="0"/>
          <w:sz w:val="18"/>
          <w:szCs w:val="18"/>
        </w:rPr>
        <w:t>M</w:t>
      </w:r>
      <w:r>
        <w:rPr>
          <w:rFonts w:ascii="宋体" w:hAnsi="宋体"/>
          <w:spacing w:val="-3"/>
          <w:sz w:val="18"/>
          <w:szCs w:val="18"/>
        </w:rPr>
        <w:t>——</w:t>
      </w:r>
      <w:r>
        <w:rPr>
          <w:rFonts w:hint="eastAsia" w:ascii="宋体" w:hAnsi="宋体" w:cs="宋体"/>
          <w:kern w:val="0"/>
          <w:sz w:val="18"/>
          <w:szCs w:val="18"/>
        </w:rPr>
        <w:t>均方相对误差；</w:t>
      </w:r>
    </w:p>
    <w:p>
      <w:pPr>
        <w:pStyle w:val="57"/>
        <w:spacing w:line="240" w:lineRule="auto"/>
        <w:ind w:firstLine="360"/>
        <w:rPr>
          <w:rFonts w:ascii="宋体" w:hAnsi="宋体"/>
          <w:sz w:val="18"/>
          <w:szCs w:val="18"/>
        </w:rPr>
      </w:pPr>
      <w:r>
        <w:rPr>
          <w:rFonts w:hint="eastAsia" w:ascii="宋体" w:hAnsi="宋体" w:cs="宋体"/>
          <w:sz w:val="18"/>
          <w:szCs w:val="18"/>
        </w:rPr>
        <w:t>n</w:t>
      </w:r>
      <w:r>
        <w:rPr>
          <w:rFonts w:ascii="宋体" w:hAnsi="宋体"/>
          <w:spacing w:val="-3"/>
          <w:sz w:val="18"/>
          <w:szCs w:val="18"/>
        </w:rPr>
        <w:t>——</w:t>
      </w:r>
      <w:r>
        <w:rPr>
          <w:rFonts w:hint="eastAsia" w:ascii="宋体" w:hAnsi="宋体" w:cs="宋体"/>
          <w:sz w:val="18"/>
          <w:szCs w:val="18"/>
        </w:rPr>
        <w:t>检查观测并参与统计的频点数；</w:t>
      </w:r>
    </w:p>
    <w:p>
      <w:pPr>
        <w:widowControl/>
        <w:adjustRightInd/>
        <w:spacing w:line="240" w:lineRule="auto"/>
        <w:ind w:firstLine="360" w:firstLineChars="200"/>
        <w:rPr>
          <w:rFonts w:ascii="宋体" w:hAnsi="宋体" w:cs="宋体"/>
          <w:kern w:val="0"/>
          <w:sz w:val="18"/>
          <w:szCs w:val="18"/>
        </w:rPr>
      </w:pPr>
      <w:r>
        <w:rPr>
          <w:rFonts w:hint="eastAsia" w:ascii="宋体" w:hAnsi="宋体" w:cs="宋体"/>
          <w:kern w:val="0"/>
          <w:sz w:val="18"/>
          <w:szCs w:val="18"/>
        </w:rPr>
        <w:t>m</w:t>
      </w:r>
      <w:r>
        <w:rPr>
          <w:rFonts w:hint="eastAsia" w:ascii="宋体" w:hAnsi="宋体" w:cs="宋体"/>
          <w:kern w:val="0"/>
          <w:sz w:val="18"/>
          <w:szCs w:val="18"/>
          <w:vertAlign w:val="subscript"/>
        </w:rPr>
        <w:t>i</w:t>
      </w:r>
      <w:r>
        <w:rPr>
          <w:rFonts w:ascii="宋体" w:hAnsi="宋体"/>
          <w:spacing w:val="-3"/>
          <w:sz w:val="18"/>
          <w:szCs w:val="18"/>
        </w:rPr>
        <w:t>——</w:t>
      </w:r>
      <w:r>
        <w:rPr>
          <w:rFonts w:hint="eastAsia" w:ascii="宋体" w:hAnsi="宋体" w:cs="宋体"/>
          <w:kern w:val="0"/>
          <w:sz w:val="18"/>
          <w:szCs w:val="18"/>
        </w:rPr>
        <w:t>第i个频点反演参数的相对误差。</w:t>
      </w:r>
    </w:p>
    <w:p>
      <w:pPr>
        <w:pStyle w:val="107"/>
        <w:spacing w:before="156" w:after="156"/>
        <w:rPr>
          <w:rFonts w:hAnsi="黑体" w:cs="黑体"/>
          <w:bCs/>
          <w:szCs w:val="21"/>
        </w:rPr>
      </w:pPr>
      <w:bookmarkStart w:id="245" w:name="_Toc92871086"/>
      <w:bookmarkStart w:id="246" w:name="_Toc90906215"/>
      <w:bookmarkStart w:id="247" w:name="_Toc92871155"/>
      <w:r>
        <w:rPr>
          <w:rFonts w:hint="eastAsia" w:hAnsi="黑体" w:cs="黑体"/>
          <w:bCs/>
          <w:szCs w:val="21"/>
        </w:rPr>
        <w:t>野外资料质量评价</w:t>
      </w:r>
      <w:bookmarkEnd w:id="245"/>
      <w:bookmarkEnd w:id="246"/>
      <w:bookmarkEnd w:id="247"/>
    </w:p>
    <w:p>
      <w:pPr>
        <w:pStyle w:val="67"/>
        <w:spacing w:before="156" w:after="156"/>
        <w:rPr>
          <w:rFonts w:ascii="宋体" w:hAnsi="宋体" w:eastAsia="宋体" w:cs="宋体"/>
          <w:szCs w:val="21"/>
        </w:rPr>
      </w:pPr>
      <w:bookmarkStart w:id="248" w:name="_Toc92871087"/>
      <w:r>
        <w:rPr>
          <w:rFonts w:hint="eastAsia" w:ascii="宋体" w:hAnsi="宋体" w:eastAsia="宋体" w:cs="宋体"/>
          <w:szCs w:val="21"/>
        </w:rPr>
        <w:t>野外测点数据质量根据测点原始数据或反演的主要参数特性进行评价。测点数据的质量评价分为三个等级:</w:t>
      </w:r>
      <w:bookmarkEnd w:id="248"/>
    </w:p>
    <w:p>
      <w:pPr>
        <w:pStyle w:val="176"/>
        <w:numPr>
          <w:ilvl w:val="0"/>
          <w:numId w:val="52"/>
        </w:numPr>
      </w:pPr>
      <w:r>
        <w:rPr>
          <w:rFonts w:hint="eastAsia"/>
        </w:rPr>
        <w:t>Ⅰ级（优良）：</w:t>
      </w:r>
      <w:r>
        <w:rPr>
          <w:rFonts w:hint="eastAsia" w:hAnsi="宋体" w:cs="宋体"/>
          <w:szCs w:val="21"/>
        </w:rPr>
        <w:t>原始数据特征优秀</w:t>
      </w:r>
      <w:r>
        <w:rPr>
          <w:rFonts w:hint="eastAsia"/>
        </w:rPr>
        <w:t>或</w:t>
      </w:r>
      <w:r>
        <w:rPr>
          <w:rFonts w:hint="eastAsia" w:hAnsi="宋体" w:cs="宋体"/>
          <w:szCs w:val="21"/>
        </w:rPr>
        <w:t>反演的主要参数特性</w:t>
      </w:r>
      <w:r>
        <w:rPr>
          <w:rFonts w:hint="eastAsia"/>
        </w:rPr>
        <w:t>优良；深度超过勘查深度要求。</w:t>
      </w:r>
    </w:p>
    <w:p>
      <w:pPr>
        <w:pStyle w:val="176"/>
      </w:pPr>
      <w:r>
        <w:rPr>
          <w:rFonts w:hint="eastAsia" w:hAnsi="宋体" w:cs="宋体"/>
          <w:szCs w:val="21"/>
        </w:rPr>
        <w:t>Ⅱ级（合格）：原始数据特征良好</w:t>
      </w:r>
      <w:r>
        <w:rPr>
          <w:rFonts w:hint="eastAsia"/>
        </w:rPr>
        <w:t>或</w:t>
      </w:r>
      <w:r>
        <w:rPr>
          <w:rFonts w:hint="eastAsia" w:hAnsi="宋体" w:cs="宋体"/>
          <w:szCs w:val="21"/>
        </w:rPr>
        <w:t>反演的主要参数特性</w:t>
      </w:r>
      <w:r>
        <w:rPr>
          <w:rFonts w:hint="eastAsia"/>
        </w:rPr>
        <w:t>合格；</w:t>
      </w:r>
      <w:r>
        <w:rPr>
          <w:rFonts w:hint="eastAsia" w:hAnsi="宋体" w:cs="宋体"/>
          <w:szCs w:val="21"/>
        </w:rPr>
        <w:t>深度满足勘查深度要求。</w:t>
      </w:r>
    </w:p>
    <w:p>
      <w:pPr>
        <w:pStyle w:val="176"/>
      </w:pPr>
      <w:r>
        <w:rPr>
          <w:rFonts w:hint="eastAsia" w:hAnsi="宋体" w:cs="宋体"/>
          <w:szCs w:val="21"/>
        </w:rPr>
        <w:t>Ⅲ级（不合格）：原始数据特征良好</w:t>
      </w:r>
      <w:r>
        <w:rPr>
          <w:rFonts w:hint="eastAsia"/>
        </w:rPr>
        <w:t>或</w:t>
      </w:r>
      <w:r>
        <w:rPr>
          <w:rFonts w:hint="eastAsia" w:hAnsi="宋体" w:cs="宋体"/>
          <w:szCs w:val="21"/>
        </w:rPr>
        <w:t>反演的主要参数特性</w:t>
      </w:r>
      <w:r>
        <w:rPr>
          <w:rFonts w:hint="eastAsia"/>
        </w:rPr>
        <w:t>合格；</w:t>
      </w:r>
      <w:r>
        <w:rPr>
          <w:rFonts w:hint="eastAsia" w:hAnsi="宋体" w:cs="宋体"/>
          <w:szCs w:val="21"/>
        </w:rPr>
        <w:t>深度未达到勘查深度要求。</w:t>
      </w:r>
    </w:p>
    <w:p>
      <w:pPr>
        <w:pStyle w:val="67"/>
        <w:spacing w:before="156" w:after="156"/>
        <w:rPr>
          <w:rFonts w:ascii="宋体" w:hAnsi="宋体" w:eastAsia="宋体" w:cs="宋体"/>
          <w:szCs w:val="21"/>
        </w:rPr>
      </w:pPr>
      <w:bookmarkStart w:id="249" w:name="_Toc92871088"/>
      <w:r>
        <w:rPr>
          <w:rFonts w:hint="eastAsia" w:ascii="宋体" w:hAnsi="宋体" w:eastAsia="宋体" w:cs="宋体"/>
          <w:szCs w:val="21"/>
        </w:rPr>
        <w:t>野外测点数据的Ⅰ级测点数量占比不低于80%，Ⅱ级测点数量不髙于20%，无Ⅲ级测点。应及时对野外测点观测数据开展质量评价工作，出现不合格或Ⅲ级测点应及时返工。评价表格式见本文件的附录B。</w:t>
      </w:r>
      <w:bookmarkEnd w:id="249"/>
    </w:p>
    <w:p>
      <w:pPr>
        <w:pStyle w:val="107"/>
        <w:spacing w:before="156" w:after="156"/>
        <w:rPr>
          <w:rFonts w:hAnsi="黑体" w:cs="黑体"/>
          <w:bCs/>
          <w:szCs w:val="21"/>
        </w:rPr>
      </w:pPr>
      <w:bookmarkStart w:id="250" w:name="_Toc90906216"/>
      <w:bookmarkStart w:id="251" w:name="_Toc92871089"/>
      <w:bookmarkStart w:id="252" w:name="_Toc92871156"/>
      <w:r>
        <w:rPr>
          <w:rFonts w:hint="eastAsia" w:hAnsi="黑体" w:cs="黑体"/>
          <w:bCs/>
          <w:szCs w:val="21"/>
        </w:rPr>
        <w:t>野外资料质量验收</w:t>
      </w:r>
      <w:bookmarkEnd w:id="250"/>
      <w:bookmarkEnd w:id="251"/>
      <w:bookmarkEnd w:id="252"/>
    </w:p>
    <w:p>
      <w:pPr>
        <w:pStyle w:val="67"/>
        <w:spacing w:before="156" w:after="156"/>
        <w:rPr>
          <w:rFonts w:ascii="宋体" w:hAnsi="宋体" w:eastAsia="宋体" w:cs="宋体"/>
          <w:bCs/>
          <w:szCs w:val="21"/>
        </w:rPr>
      </w:pPr>
      <w:bookmarkStart w:id="253" w:name="_Toc92871090"/>
      <w:r>
        <w:rPr>
          <w:rFonts w:hint="eastAsia" w:ascii="宋体" w:hAnsi="宋体" w:eastAsia="宋体" w:cs="宋体"/>
          <w:bCs/>
          <w:szCs w:val="21"/>
        </w:rPr>
        <w:t>验收原始资料包括：</w:t>
      </w:r>
      <w:bookmarkEnd w:id="253"/>
    </w:p>
    <w:p>
      <w:pPr>
        <w:pStyle w:val="176"/>
        <w:numPr>
          <w:ilvl w:val="0"/>
          <w:numId w:val="53"/>
        </w:numPr>
      </w:pPr>
      <w:r>
        <w:rPr>
          <w:rFonts w:hint="eastAsia" w:hAnsi="宋体" w:cs="宋体"/>
          <w:szCs w:val="21"/>
        </w:rPr>
        <w:t>仪器标定或自检、一致性试验记录（含电子文档）；</w:t>
      </w:r>
    </w:p>
    <w:p>
      <w:pPr>
        <w:pStyle w:val="176"/>
        <w:numPr>
          <w:ilvl w:val="0"/>
          <w:numId w:val="53"/>
        </w:numPr>
      </w:pPr>
      <w:r>
        <w:rPr>
          <w:rFonts w:hint="eastAsia" w:hAnsi="宋体" w:cs="宋体"/>
          <w:szCs w:val="21"/>
        </w:rPr>
        <w:t>野外观测班报记录；</w:t>
      </w:r>
    </w:p>
    <w:p>
      <w:pPr>
        <w:pStyle w:val="176"/>
        <w:numPr>
          <w:ilvl w:val="0"/>
          <w:numId w:val="53"/>
        </w:numPr>
      </w:pPr>
      <w:r>
        <w:rPr>
          <w:rFonts w:hint="eastAsia" w:hAnsi="宋体" w:cs="宋体"/>
          <w:szCs w:val="21"/>
        </w:rPr>
        <w:t>各测点记录数据（U盘或硬盘等）；</w:t>
      </w:r>
    </w:p>
    <w:p>
      <w:pPr>
        <w:pStyle w:val="176"/>
        <w:numPr>
          <w:ilvl w:val="0"/>
          <w:numId w:val="53"/>
        </w:numPr>
      </w:pPr>
      <w:r>
        <w:rPr>
          <w:rFonts w:hint="eastAsia" w:hAnsi="宋体" w:cs="宋体"/>
          <w:szCs w:val="21"/>
        </w:rPr>
        <w:t>测量数据（含电子文档）；</w:t>
      </w:r>
    </w:p>
    <w:p>
      <w:pPr>
        <w:pStyle w:val="176"/>
        <w:numPr>
          <w:ilvl w:val="0"/>
          <w:numId w:val="53"/>
        </w:numPr>
      </w:pPr>
      <w:r>
        <w:rPr>
          <w:rFonts w:hint="eastAsia" w:hAnsi="宋体" w:cs="宋体"/>
          <w:szCs w:val="21"/>
        </w:rPr>
        <w:t>质量检查点数据；</w:t>
      </w:r>
    </w:p>
    <w:p>
      <w:pPr>
        <w:pStyle w:val="176"/>
        <w:numPr>
          <w:ilvl w:val="0"/>
          <w:numId w:val="53"/>
        </w:numPr>
      </w:pPr>
      <w:r>
        <w:rPr>
          <w:rFonts w:hint="eastAsia" w:hAnsi="宋体" w:cs="宋体"/>
          <w:szCs w:val="21"/>
        </w:rPr>
        <w:t>验收相关文件。</w:t>
      </w:r>
    </w:p>
    <w:p>
      <w:pPr>
        <w:pStyle w:val="67"/>
        <w:spacing w:before="156" w:after="156"/>
        <w:rPr>
          <w:rFonts w:ascii="仿宋_GB2312" w:hAnsi="Calibri" w:eastAsia="仿宋_GB2312"/>
          <w:sz w:val="24"/>
          <w:szCs w:val="24"/>
        </w:rPr>
      </w:pPr>
      <w:bookmarkStart w:id="254" w:name="_Toc92871091"/>
      <w:r>
        <w:rPr>
          <w:rFonts w:hint="eastAsia" w:ascii="宋体" w:hAnsi="宋体" w:eastAsia="宋体" w:cs="宋体"/>
          <w:bCs/>
          <w:szCs w:val="21"/>
        </w:rPr>
        <w:t>验收基础资料包括</w:t>
      </w:r>
      <w:r>
        <w:rPr>
          <w:rFonts w:hint="eastAsia" w:ascii="仿宋_GB2312" w:hAnsi="Calibri" w:eastAsia="仿宋_GB2312"/>
          <w:sz w:val="24"/>
          <w:szCs w:val="24"/>
        </w:rPr>
        <w:t>：</w:t>
      </w:r>
      <w:bookmarkEnd w:id="254"/>
    </w:p>
    <w:p>
      <w:pPr>
        <w:pStyle w:val="176"/>
        <w:numPr>
          <w:ilvl w:val="0"/>
          <w:numId w:val="54"/>
        </w:numPr>
      </w:pPr>
      <w:r>
        <w:rPr>
          <w:rFonts w:hint="eastAsia" w:hAnsi="宋体" w:cs="宋体"/>
          <w:szCs w:val="21"/>
        </w:rPr>
        <w:t>实际材料图；</w:t>
      </w:r>
    </w:p>
    <w:p>
      <w:pPr>
        <w:pStyle w:val="176"/>
        <w:numPr>
          <w:ilvl w:val="0"/>
          <w:numId w:val="54"/>
        </w:numPr>
      </w:pPr>
      <w:r>
        <w:rPr>
          <w:rFonts w:hint="eastAsia" w:hAnsi="宋体" w:cs="宋体"/>
          <w:szCs w:val="21"/>
        </w:rPr>
        <w:t>各测点原始曲线图册；</w:t>
      </w:r>
    </w:p>
    <w:p>
      <w:pPr>
        <w:pStyle w:val="176"/>
        <w:numPr>
          <w:ilvl w:val="0"/>
          <w:numId w:val="54"/>
        </w:numPr>
      </w:pPr>
      <w:r>
        <w:rPr>
          <w:rFonts w:hint="eastAsia" w:hAnsi="宋体" w:cs="宋体"/>
          <w:szCs w:val="21"/>
        </w:rPr>
        <w:t>各测线主要反演参数的断面图；</w:t>
      </w:r>
    </w:p>
    <w:p>
      <w:pPr>
        <w:pStyle w:val="176"/>
        <w:numPr>
          <w:ilvl w:val="0"/>
          <w:numId w:val="54"/>
        </w:numPr>
      </w:pPr>
      <w:r>
        <w:rPr>
          <w:rFonts w:hint="eastAsia" w:hAnsi="宋体" w:cs="宋体"/>
          <w:szCs w:val="21"/>
        </w:rPr>
        <w:t>质量检查点误差统计表；</w:t>
      </w:r>
    </w:p>
    <w:p>
      <w:pPr>
        <w:pStyle w:val="176"/>
        <w:numPr>
          <w:ilvl w:val="0"/>
          <w:numId w:val="54"/>
        </w:numPr>
      </w:pPr>
      <w:r>
        <w:rPr>
          <w:rFonts w:hint="eastAsia" w:hAnsi="宋体" w:cs="宋体"/>
          <w:szCs w:val="21"/>
        </w:rPr>
        <w:t>参数测定记录及统计表；</w:t>
      </w:r>
    </w:p>
    <w:p>
      <w:pPr>
        <w:pStyle w:val="176"/>
        <w:numPr>
          <w:ilvl w:val="0"/>
          <w:numId w:val="54"/>
        </w:numPr>
      </w:pPr>
      <w:r>
        <w:rPr>
          <w:rFonts w:hint="eastAsia" w:hAnsi="宋体" w:cs="宋体"/>
          <w:szCs w:val="21"/>
        </w:rPr>
        <w:t>野外工作小结。</w:t>
      </w:r>
    </w:p>
    <w:p>
      <w:pPr>
        <w:pStyle w:val="106"/>
        <w:spacing w:before="312" w:after="312"/>
      </w:pPr>
      <w:bookmarkStart w:id="255" w:name="_Toc90972308"/>
      <w:bookmarkStart w:id="256" w:name="_Toc92870983"/>
      <w:bookmarkStart w:id="257" w:name="_Toc92871092"/>
      <w:bookmarkStart w:id="258" w:name="_Toc92871157"/>
      <w:bookmarkStart w:id="259" w:name="_Toc106711863"/>
      <w:bookmarkStart w:id="260" w:name="_Toc90906226"/>
      <w:bookmarkStart w:id="261" w:name="_Toc111620550"/>
      <w:r>
        <w:rPr>
          <w:rFonts w:hint="eastAsia" w:hAnsi="黑体" w:cs="黑体"/>
          <w:bCs/>
          <w:szCs w:val="21"/>
        </w:rPr>
        <w:t>报告编写</w:t>
      </w:r>
      <w:bookmarkEnd w:id="255"/>
      <w:bookmarkEnd w:id="256"/>
      <w:bookmarkEnd w:id="257"/>
      <w:bookmarkEnd w:id="258"/>
      <w:bookmarkEnd w:id="259"/>
      <w:bookmarkEnd w:id="260"/>
      <w:bookmarkEnd w:id="261"/>
    </w:p>
    <w:p>
      <w:pPr>
        <w:pStyle w:val="107"/>
        <w:spacing w:before="156" w:after="156"/>
      </w:pPr>
      <w:bookmarkStart w:id="262" w:name="_Toc90906227"/>
      <w:bookmarkStart w:id="263" w:name="_Toc90972309"/>
      <w:bookmarkStart w:id="264" w:name="_Toc92871093"/>
      <w:bookmarkStart w:id="265" w:name="_Toc92871158"/>
      <w:r>
        <w:rPr>
          <w:rFonts w:hint="eastAsia" w:hAnsi="黑体" w:cs="黑体"/>
          <w:bCs/>
          <w:szCs w:val="21"/>
        </w:rPr>
        <w:t>基本要求</w:t>
      </w:r>
      <w:bookmarkEnd w:id="262"/>
      <w:bookmarkEnd w:id="263"/>
      <w:bookmarkEnd w:id="264"/>
      <w:bookmarkEnd w:id="265"/>
    </w:p>
    <w:p>
      <w:pPr>
        <w:pStyle w:val="67"/>
        <w:spacing w:before="0" w:beforeLines="0" w:after="0" w:afterLines="0"/>
      </w:pPr>
      <w:bookmarkStart w:id="266" w:name="_Toc90906228"/>
      <w:bookmarkStart w:id="267" w:name="_Toc92871094"/>
      <w:r>
        <w:rPr>
          <w:rFonts w:hint="eastAsia" w:ascii="宋体" w:hAnsi="宋体" w:eastAsia="宋体" w:cs="宋体"/>
          <w:bCs/>
          <w:szCs w:val="21"/>
        </w:rPr>
        <w:t>报告的原始和基础性资料，应在外业数据和资料验收合格后使用。</w:t>
      </w:r>
      <w:bookmarkEnd w:id="266"/>
      <w:bookmarkEnd w:id="267"/>
    </w:p>
    <w:p>
      <w:pPr>
        <w:pStyle w:val="67"/>
        <w:spacing w:before="0" w:beforeLines="0" w:after="0" w:afterLines="0"/>
      </w:pPr>
      <w:bookmarkStart w:id="268" w:name="_Toc90906229"/>
      <w:bookmarkStart w:id="269" w:name="_Toc92871095"/>
      <w:r>
        <w:rPr>
          <w:rFonts w:hint="eastAsia" w:ascii="宋体" w:hAnsi="宋体" w:eastAsia="宋体" w:cs="宋体"/>
          <w:bCs/>
          <w:szCs w:val="21"/>
        </w:rPr>
        <w:t>报告的文字应叙述准确、完整、真实，图表清晰，结论与建议明确、 合理。</w:t>
      </w:r>
      <w:bookmarkEnd w:id="268"/>
      <w:bookmarkEnd w:id="269"/>
    </w:p>
    <w:p>
      <w:pPr>
        <w:pStyle w:val="67"/>
        <w:spacing w:before="0" w:beforeLines="0" w:after="0" w:afterLines="0"/>
      </w:pPr>
      <w:bookmarkStart w:id="270" w:name="_Toc90906230"/>
      <w:bookmarkStart w:id="271" w:name="_Toc92871096"/>
      <w:r>
        <w:rPr>
          <w:rFonts w:hint="eastAsia" w:ascii="宋体" w:hAnsi="宋体" w:eastAsia="宋体" w:cs="宋体"/>
          <w:bCs/>
          <w:szCs w:val="21"/>
        </w:rPr>
        <w:t>报告编写应依据下列资料：</w:t>
      </w:r>
      <w:bookmarkEnd w:id="270"/>
      <w:bookmarkEnd w:id="271"/>
    </w:p>
    <w:p>
      <w:pPr>
        <w:pStyle w:val="176"/>
        <w:numPr>
          <w:ilvl w:val="0"/>
          <w:numId w:val="55"/>
        </w:numPr>
      </w:pPr>
      <w:r>
        <w:rPr>
          <w:rFonts w:hint="eastAsia"/>
        </w:rPr>
        <w:t>项目任务书；</w:t>
      </w:r>
    </w:p>
    <w:p>
      <w:pPr>
        <w:pStyle w:val="176"/>
        <w:numPr>
          <w:ilvl w:val="0"/>
          <w:numId w:val="55"/>
        </w:numPr>
      </w:pPr>
      <w:r>
        <w:rPr>
          <w:rFonts w:hint="eastAsia"/>
        </w:rPr>
        <w:t>项目任务书变更和工作调整批复意见书；</w:t>
      </w:r>
    </w:p>
    <w:p>
      <w:pPr>
        <w:pStyle w:val="176"/>
        <w:numPr>
          <w:ilvl w:val="0"/>
          <w:numId w:val="55"/>
        </w:numPr>
      </w:pPr>
      <w:r>
        <w:rPr>
          <w:rFonts w:hint="eastAsia"/>
        </w:rPr>
        <w:t>设计书、设计审查意见书、设计审批意见书；</w:t>
      </w:r>
    </w:p>
    <w:p>
      <w:pPr>
        <w:pStyle w:val="176"/>
        <w:numPr>
          <w:ilvl w:val="0"/>
          <w:numId w:val="55"/>
        </w:numPr>
      </w:pPr>
      <w:r>
        <w:rPr>
          <w:rFonts w:hint="eastAsia"/>
        </w:rPr>
        <w:t>野外验收意见书；</w:t>
      </w:r>
    </w:p>
    <w:p>
      <w:pPr>
        <w:pStyle w:val="176"/>
        <w:numPr>
          <w:ilvl w:val="0"/>
          <w:numId w:val="55"/>
        </w:numPr>
      </w:pPr>
      <w:r>
        <w:rPr>
          <w:rFonts w:hint="eastAsia"/>
        </w:rPr>
        <w:t>其它有关的技术规范和技术标准；</w:t>
      </w:r>
    </w:p>
    <w:p>
      <w:pPr>
        <w:pStyle w:val="176"/>
        <w:numPr>
          <w:ilvl w:val="0"/>
          <w:numId w:val="55"/>
        </w:numPr>
      </w:pPr>
      <w:r>
        <w:rPr>
          <w:rFonts w:hint="eastAsia"/>
        </w:rPr>
        <w:t>野外实测数据、资料处理解释及综合研究成果。</w:t>
      </w:r>
    </w:p>
    <w:p>
      <w:pPr>
        <w:pStyle w:val="67"/>
        <w:spacing w:before="156" w:after="0" w:afterLines="0"/>
      </w:pPr>
      <w:bookmarkStart w:id="272" w:name="_Toc90906231"/>
      <w:bookmarkStart w:id="273" w:name="_Toc92871097"/>
      <w:r>
        <w:rPr>
          <w:rFonts w:hint="eastAsia" w:ascii="宋体" w:hAnsi="宋体" w:eastAsia="宋体" w:cs="宋体"/>
          <w:bCs/>
          <w:szCs w:val="21"/>
        </w:rPr>
        <w:t>报告编写要求及程序应包含下列内容：</w:t>
      </w:r>
      <w:bookmarkEnd w:id="272"/>
      <w:bookmarkEnd w:id="273"/>
    </w:p>
    <w:p>
      <w:pPr>
        <w:pStyle w:val="176"/>
        <w:numPr>
          <w:ilvl w:val="0"/>
          <w:numId w:val="56"/>
        </w:numPr>
      </w:pPr>
      <w:r>
        <w:rPr>
          <w:rFonts w:hint="eastAsia"/>
        </w:rPr>
        <w:t>全面完成了任务书的工作任务，并通过了野外验收后方可编写成果报告；</w:t>
      </w:r>
    </w:p>
    <w:p>
      <w:pPr>
        <w:pStyle w:val="176"/>
      </w:pPr>
      <w:r>
        <w:rPr>
          <w:rFonts w:hint="eastAsia" w:hAnsi="宋体" w:cs="宋体"/>
          <w:szCs w:val="21"/>
        </w:rPr>
        <w:t>为了满足异常定性、定量解释需要，进行物性参数测定后，方可进行报告编写；</w:t>
      </w:r>
    </w:p>
    <w:p>
      <w:pPr>
        <w:pStyle w:val="176"/>
      </w:pPr>
      <w:r>
        <w:rPr>
          <w:rFonts w:hint="eastAsia" w:hAnsi="宋体" w:cs="宋体"/>
          <w:szCs w:val="21"/>
        </w:rPr>
        <w:t>报告编写前对数据应进行必要的数据处理，数据处理软件应是经过行业认可的软件；</w:t>
      </w:r>
    </w:p>
    <w:p>
      <w:pPr>
        <w:pStyle w:val="176"/>
      </w:pPr>
      <w:r>
        <w:rPr>
          <w:rFonts w:hint="eastAsia" w:hAnsi="宋体" w:cs="宋体"/>
          <w:szCs w:val="21"/>
        </w:rPr>
        <w:t>报告附图的制图软件应采用成果资料汇交指定的制图软件；</w:t>
      </w:r>
    </w:p>
    <w:p>
      <w:pPr>
        <w:pStyle w:val="176"/>
      </w:pPr>
      <w:r>
        <w:rPr>
          <w:rFonts w:hint="eastAsia" w:hAnsi="宋体" w:cs="宋体"/>
          <w:szCs w:val="21"/>
        </w:rPr>
        <w:t>报告编写要收集、采用最新的地质成果资料，并对其质量可靠性进行认真评估，确认其是否合格，不合格的资料不能用于成果报告的编写。</w:t>
      </w:r>
    </w:p>
    <w:p>
      <w:pPr>
        <w:pStyle w:val="176"/>
      </w:pPr>
      <w:r>
        <w:rPr>
          <w:rFonts w:hint="eastAsia" w:hAnsi="宋体" w:cs="宋体"/>
          <w:szCs w:val="21"/>
        </w:rPr>
        <w:t>报告中的技术符号应符合GB/T 14499的要求；</w:t>
      </w:r>
    </w:p>
    <w:p>
      <w:pPr>
        <w:pStyle w:val="176"/>
      </w:pPr>
      <w:r>
        <w:rPr>
          <w:rFonts w:hint="eastAsia" w:hAnsi="宋体" w:cs="宋体"/>
          <w:szCs w:val="21"/>
        </w:rPr>
        <w:t>报告编写应充分运用新理论、新技术、新方法、新观点；</w:t>
      </w:r>
    </w:p>
    <w:p>
      <w:pPr>
        <w:pStyle w:val="176"/>
      </w:pPr>
      <w:r>
        <w:rPr>
          <w:rFonts w:hint="eastAsia" w:hAnsi="宋体" w:cs="宋体"/>
          <w:szCs w:val="21"/>
        </w:rPr>
        <w:t>成果报告应根据各专业要求的格式进行编写。</w:t>
      </w:r>
    </w:p>
    <w:p>
      <w:pPr>
        <w:pStyle w:val="107"/>
        <w:spacing w:before="156" w:after="156"/>
      </w:pPr>
      <w:bookmarkStart w:id="274" w:name="_Toc92871159"/>
      <w:bookmarkStart w:id="275" w:name="_Toc90906232"/>
      <w:bookmarkStart w:id="276" w:name="_Toc90972310"/>
      <w:bookmarkStart w:id="277" w:name="_Toc92871098"/>
      <w:r>
        <w:rPr>
          <w:rFonts w:hint="eastAsia" w:hAnsi="黑体" w:cs="黑体"/>
          <w:bCs/>
          <w:szCs w:val="21"/>
        </w:rPr>
        <w:t>报告</w:t>
      </w:r>
      <w:bookmarkEnd w:id="274"/>
      <w:bookmarkEnd w:id="275"/>
      <w:bookmarkEnd w:id="276"/>
      <w:bookmarkEnd w:id="277"/>
    </w:p>
    <w:p>
      <w:pPr>
        <w:pStyle w:val="67"/>
        <w:spacing w:before="156" w:after="156"/>
        <w:rPr>
          <w:rFonts w:hAnsi="黑体" w:cs="宋体"/>
          <w:szCs w:val="21"/>
        </w:rPr>
      </w:pPr>
      <w:bookmarkStart w:id="278" w:name="_Toc90906233"/>
      <w:bookmarkStart w:id="279" w:name="_Toc92871099"/>
      <w:r>
        <w:rPr>
          <w:rFonts w:hint="eastAsia" w:hAnsi="黑体" w:cs="宋体"/>
          <w:szCs w:val="21"/>
        </w:rPr>
        <w:t>序言</w:t>
      </w:r>
      <w:bookmarkEnd w:id="278"/>
      <w:bookmarkEnd w:id="279"/>
    </w:p>
    <w:p>
      <w:pPr>
        <w:pStyle w:val="58"/>
        <w:ind w:firstLine="420"/>
      </w:pPr>
      <w:r>
        <w:rPr>
          <w:rFonts w:hint="eastAsia" w:hAnsi="宋体" w:cs="宋体"/>
          <w:szCs w:val="21"/>
        </w:rPr>
        <w:t>简述项目的来源、项目的性质和工作任务；测区的自然地理及经济地理概况。</w:t>
      </w:r>
    </w:p>
    <w:p>
      <w:pPr>
        <w:pStyle w:val="67"/>
        <w:spacing w:before="156" w:after="156"/>
        <w:rPr>
          <w:rFonts w:hAnsi="黑体"/>
        </w:rPr>
      </w:pPr>
      <w:bookmarkStart w:id="280" w:name="_Toc90906234"/>
      <w:bookmarkStart w:id="281" w:name="_Toc92871100"/>
      <w:r>
        <w:rPr>
          <w:rFonts w:hint="eastAsia" w:hAnsi="黑体" w:cs="宋体"/>
          <w:szCs w:val="21"/>
        </w:rPr>
        <w:t>地质任务及完成情况</w:t>
      </w:r>
      <w:bookmarkEnd w:id="280"/>
      <w:bookmarkEnd w:id="281"/>
    </w:p>
    <w:p>
      <w:pPr>
        <w:pStyle w:val="58"/>
        <w:ind w:firstLine="420"/>
      </w:pPr>
      <w:r>
        <w:rPr>
          <w:rFonts w:hint="eastAsia" w:hAnsi="宋体" w:cs="宋体"/>
          <w:szCs w:val="21"/>
        </w:rPr>
        <w:t>工作的具体任务；使用的主要仪器设备；野外施工过程；野外工作起始时间；完成的野外勘查总工作量等。</w:t>
      </w:r>
    </w:p>
    <w:p>
      <w:pPr>
        <w:pStyle w:val="67"/>
        <w:spacing w:before="156" w:after="156"/>
      </w:pPr>
      <w:bookmarkStart w:id="282" w:name="_Toc90906235"/>
      <w:bookmarkStart w:id="283" w:name="_Toc92871101"/>
      <w:r>
        <w:rPr>
          <w:rFonts w:hint="eastAsia" w:hAnsi="黑体" w:cs="宋体"/>
          <w:szCs w:val="21"/>
        </w:rPr>
        <w:t>工区位置、概况、前人工作程度及主要研究成果</w:t>
      </w:r>
      <w:bookmarkEnd w:id="282"/>
      <w:bookmarkEnd w:id="283"/>
    </w:p>
    <w:p>
      <w:pPr>
        <w:pStyle w:val="58"/>
        <w:ind w:firstLine="420"/>
        <w:rPr>
          <w:rFonts w:hAnsi="宋体" w:cs="宋体"/>
          <w:szCs w:val="21"/>
        </w:rPr>
      </w:pPr>
      <w:r>
        <w:rPr>
          <w:rFonts w:hint="eastAsia" w:hAnsi="宋体" w:cs="宋体"/>
          <w:szCs w:val="21"/>
        </w:rPr>
        <w:t>测区场地范围、测网位置、剖面方位、障碍物或干扰情况；测区以往的地质及物探工作程度，以及对这些工作的评价；总结本次勘查工作的主要研究成果。</w:t>
      </w:r>
    </w:p>
    <w:p>
      <w:pPr>
        <w:pStyle w:val="67"/>
        <w:spacing w:before="156" w:after="156"/>
      </w:pPr>
      <w:bookmarkStart w:id="284" w:name="_Toc90906236"/>
      <w:bookmarkStart w:id="285" w:name="_Toc92871102"/>
      <w:r>
        <w:rPr>
          <w:rFonts w:hint="eastAsia" w:ascii="宋体" w:cs="宋体"/>
          <w:szCs w:val="21"/>
        </w:rPr>
        <w:t>工区地质及地球物理特征</w:t>
      </w:r>
      <w:bookmarkEnd w:id="284"/>
      <w:bookmarkEnd w:id="285"/>
    </w:p>
    <w:p>
      <w:pPr>
        <w:pStyle w:val="58"/>
        <w:ind w:firstLine="420"/>
        <w:rPr>
          <w:rFonts w:hAnsi="宋体" w:cs="宋体"/>
          <w:szCs w:val="21"/>
        </w:rPr>
      </w:pPr>
      <w:r>
        <w:rPr>
          <w:rFonts w:hint="eastAsia" w:hAnsi="宋体" w:cs="宋体"/>
          <w:szCs w:val="21"/>
        </w:rPr>
        <w:t>工区的地质、构造特征，应详细描述与工作任务有关的内容；工区的物性特征；结合工区的地质特点，分析勘查目标体及各种地层、构造等在观测结果中的反映，建立推断解释的正演模型。</w:t>
      </w:r>
    </w:p>
    <w:p>
      <w:pPr>
        <w:pStyle w:val="67"/>
        <w:spacing w:before="156" w:after="156"/>
      </w:pPr>
      <w:bookmarkStart w:id="286" w:name="_Toc90906237"/>
      <w:bookmarkStart w:id="287" w:name="_Toc92871103"/>
      <w:r>
        <w:rPr>
          <w:rFonts w:hint="eastAsia" w:ascii="宋体" w:cs="宋体"/>
          <w:szCs w:val="21"/>
        </w:rPr>
        <w:t>野外工作方法技术和质量评价</w:t>
      </w:r>
      <w:bookmarkEnd w:id="286"/>
      <w:bookmarkEnd w:id="287"/>
    </w:p>
    <w:p>
      <w:pPr>
        <w:pStyle w:val="58"/>
        <w:ind w:firstLine="420"/>
        <w:rPr>
          <w:rFonts w:hAnsi="宋体" w:cs="宋体"/>
          <w:szCs w:val="21"/>
        </w:rPr>
      </w:pPr>
      <w:r>
        <w:rPr>
          <w:rFonts w:hint="eastAsia" w:hAnsi="宋体" w:cs="宋体"/>
          <w:szCs w:val="21"/>
        </w:rPr>
        <w:t>工作中采用的仪器设备及具体方法技术，方法试验的工作情况，阐述方法技术的合理性和所取得资料的可靠性与精度。描述野外工作质量措施，说明质量检查方法、检查工作量、分布等，并根据检查结论及其他资料说明野外观测的完整性、可靠性、精确性等工作情况。</w:t>
      </w:r>
    </w:p>
    <w:p>
      <w:pPr>
        <w:pStyle w:val="67"/>
        <w:spacing w:before="156" w:after="156"/>
      </w:pPr>
      <w:bookmarkStart w:id="288" w:name="_Toc90906238"/>
      <w:bookmarkStart w:id="289" w:name="_Toc92871104"/>
      <w:r>
        <w:rPr>
          <w:rFonts w:hint="eastAsia" w:ascii="宋体" w:cs="宋体"/>
          <w:szCs w:val="21"/>
        </w:rPr>
        <w:t>资料处理方法</w:t>
      </w:r>
      <w:bookmarkEnd w:id="288"/>
      <w:bookmarkEnd w:id="289"/>
    </w:p>
    <w:p>
      <w:pPr>
        <w:pStyle w:val="58"/>
        <w:ind w:firstLine="420"/>
        <w:rPr>
          <w:rFonts w:hAnsi="宋体" w:cs="宋体"/>
          <w:szCs w:val="21"/>
        </w:rPr>
      </w:pPr>
      <w:r>
        <w:rPr>
          <w:rFonts w:hint="eastAsia" w:hAnsi="宋体" w:cs="宋体"/>
          <w:szCs w:val="21"/>
        </w:rPr>
        <w:t>原始资料整理、数据预处理方法、反演方法和图件编绘等。</w:t>
      </w:r>
    </w:p>
    <w:p>
      <w:pPr>
        <w:pStyle w:val="67"/>
        <w:spacing w:before="156" w:after="156"/>
      </w:pPr>
      <w:bookmarkStart w:id="290" w:name="_Toc90906239"/>
      <w:bookmarkStart w:id="291" w:name="_Toc92871105"/>
      <w:r>
        <w:rPr>
          <w:rFonts w:hint="eastAsia" w:ascii="宋体" w:cs="宋体"/>
          <w:szCs w:val="21"/>
        </w:rPr>
        <w:t>解释推断</w:t>
      </w:r>
      <w:bookmarkEnd w:id="290"/>
      <w:bookmarkEnd w:id="291"/>
    </w:p>
    <w:p>
      <w:pPr>
        <w:pStyle w:val="58"/>
        <w:ind w:firstLine="420"/>
        <w:rPr>
          <w:rFonts w:hAnsi="宋体" w:cs="宋体"/>
          <w:szCs w:val="21"/>
        </w:rPr>
      </w:pPr>
      <w:r>
        <w:rPr>
          <w:rFonts w:hint="eastAsia" w:hAnsi="宋体" w:cs="宋体"/>
          <w:szCs w:val="21"/>
        </w:rPr>
        <w:t>描述资料解释发现的参数异常，说明其特征；综合地质解释、分析地球物理场异常，阐明引起异常的地质现象或原因，编绘成果图；讨论解释推断结果的可靠程度以及定量解释结果的精确程度。</w:t>
      </w:r>
    </w:p>
    <w:p>
      <w:pPr>
        <w:pStyle w:val="67"/>
        <w:spacing w:before="156" w:after="156"/>
      </w:pPr>
      <w:bookmarkStart w:id="292" w:name="_Toc90906240"/>
      <w:bookmarkStart w:id="293" w:name="_Toc92871106"/>
      <w:r>
        <w:rPr>
          <w:rFonts w:hint="eastAsia" w:ascii="宋体" w:cs="宋体"/>
          <w:szCs w:val="21"/>
        </w:rPr>
        <w:t>结论与建议</w:t>
      </w:r>
      <w:bookmarkEnd w:id="292"/>
      <w:bookmarkEnd w:id="293"/>
    </w:p>
    <w:p>
      <w:pPr>
        <w:pStyle w:val="58"/>
        <w:ind w:firstLine="420"/>
      </w:pPr>
      <w:r>
        <w:rPr>
          <w:rFonts w:hint="eastAsia" w:hAnsi="宋体" w:cs="宋体"/>
          <w:szCs w:val="21"/>
        </w:rPr>
        <w:t>论述取得的各项结论和成果，说明其中存在问题的原因；提出本区下阶段地质工作、物探工作、异常查证的建议，说明这些工作的意义、具体任务、方法手段、工作范围及应注意的问题。</w:t>
      </w:r>
    </w:p>
    <w:p>
      <w:pPr>
        <w:pStyle w:val="107"/>
        <w:spacing w:before="156" w:after="156"/>
      </w:pPr>
      <w:bookmarkStart w:id="294" w:name="_Toc90906241"/>
      <w:bookmarkStart w:id="295" w:name="_Toc90972311"/>
      <w:bookmarkStart w:id="296" w:name="_Toc92871107"/>
      <w:bookmarkStart w:id="297" w:name="_Toc92871160"/>
      <w:r>
        <w:rPr>
          <w:rFonts w:hint="eastAsia" w:hAnsi="黑体" w:cs="黑体"/>
          <w:bCs/>
          <w:szCs w:val="21"/>
        </w:rPr>
        <w:t>图件、附件及附表</w:t>
      </w:r>
      <w:bookmarkEnd w:id="294"/>
      <w:bookmarkEnd w:id="295"/>
      <w:bookmarkEnd w:id="296"/>
      <w:bookmarkEnd w:id="297"/>
    </w:p>
    <w:p>
      <w:pPr>
        <w:pStyle w:val="58"/>
        <w:ind w:firstLine="420"/>
      </w:pPr>
      <w:r>
        <w:rPr>
          <w:rFonts w:hint="eastAsia" w:cs="宋体"/>
          <w:szCs w:val="21"/>
        </w:rPr>
        <w:t>报告主要图件、附件及附表包括：</w:t>
      </w:r>
    </w:p>
    <w:p>
      <w:pPr>
        <w:pStyle w:val="176"/>
        <w:numPr>
          <w:ilvl w:val="0"/>
          <w:numId w:val="57"/>
        </w:numPr>
      </w:pPr>
      <w:r>
        <w:rPr>
          <w:rFonts w:hint="eastAsia"/>
        </w:rPr>
        <w:t>勘查实际材料图；</w:t>
      </w:r>
    </w:p>
    <w:p>
      <w:pPr>
        <w:pStyle w:val="176"/>
      </w:pPr>
      <w:r>
        <w:rPr>
          <w:rFonts w:hint="eastAsia" w:hAnsi="宋体" w:cs="宋体"/>
          <w:szCs w:val="21"/>
        </w:rPr>
        <w:t>仪器设备一致性检查资料；</w:t>
      </w:r>
    </w:p>
    <w:p>
      <w:pPr>
        <w:pStyle w:val="176"/>
      </w:pPr>
      <w:r>
        <w:rPr>
          <w:rFonts w:hint="eastAsia" w:hAnsi="宋体" w:cs="宋体"/>
          <w:szCs w:val="21"/>
        </w:rPr>
        <w:t>综合解释推断剖面图；</w:t>
      </w:r>
    </w:p>
    <w:p>
      <w:pPr>
        <w:pStyle w:val="176"/>
      </w:pPr>
      <w:r>
        <w:rPr>
          <w:rFonts w:hint="eastAsia" w:hAnsi="宋体" w:cs="宋体"/>
          <w:szCs w:val="21"/>
        </w:rPr>
        <w:t>探测点实测特征曲线图；</w:t>
      </w:r>
    </w:p>
    <w:p>
      <w:pPr>
        <w:pStyle w:val="176"/>
      </w:pPr>
      <w:r>
        <w:rPr>
          <w:rFonts w:hint="eastAsia" w:hAnsi="宋体" w:cs="宋体"/>
          <w:szCs w:val="21"/>
        </w:rPr>
        <w:t>测线主要参数剖面；</w:t>
      </w:r>
    </w:p>
    <w:p>
      <w:pPr>
        <w:pStyle w:val="176"/>
      </w:pPr>
      <w:r>
        <w:rPr>
          <w:rFonts w:hint="eastAsia" w:hAnsi="宋体" w:cs="宋体"/>
          <w:szCs w:val="21"/>
        </w:rPr>
        <w:t>物性资料收集和测定说明；</w:t>
      </w:r>
    </w:p>
    <w:p>
      <w:pPr>
        <w:pStyle w:val="176"/>
      </w:pPr>
      <w:r>
        <w:rPr>
          <w:rFonts w:hint="eastAsia" w:hAnsi="宋体" w:cs="宋体"/>
          <w:szCs w:val="21"/>
        </w:rPr>
        <w:t>质量检查点误差统计计算表；</w:t>
      </w:r>
    </w:p>
    <w:p>
      <w:pPr>
        <w:pStyle w:val="176"/>
      </w:pPr>
      <w:r>
        <w:rPr>
          <w:rFonts w:hint="eastAsia" w:hAnsi="宋体" w:cs="宋体"/>
          <w:szCs w:val="21"/>
        </w:rPr>
        <w:t>其他附件。</w:t>
      </w:r>
    </w:p>
    <w:p>
      <w:pPr>
        <w:pStyle w:val="107"/>
        <w:spacing w:before="156" w:after="156"/>
      </w:pPr>
      <w:bookmarkStart w:id="298" w:name="_Toc92871161"/>
      <w:bookmarkStart w:id="299" w:name="_Toc92871108"/>
      <w:bookmarkStart w:id="300" w:name="_Toc90972312"/>
      <w:bookmarkStart w:id="301" w:name="_Toc90906242"/>
      <w:r>
        <w:rPr>
          <w:rFonts w:hint="eastAsia" w:hAnsi="黑体" w:cs="黑体"/>
          <w:bCs/>
          <w:szCs w:val="21"/>
        </w:rPr>
        <w:t>资料存档</w:t>
      </w:r>
      <w:bookmarkEnd w:id="298"/>
      <w:bookmarkEnd w:id="299"/>
      <w:bookmarkEnd w:id="300"/>
      <w:bookmarkEnd w:id="301"/>
    </w:p>
    <w:p>
      <w:pPr>
        <w:pStyle w:val="176"/>
        <w:numPr>
          <w:ilvl w:val="0"/>
          <w:numId w:val="0"/>
        </w:numPr>
        <w:ind w:left="851" w:hanging="426"/>
      </w:pPr>
      <w:r>
        <w:rPr>
          <w:rFonts w:hint="eastAsia" w:hAnsi="宋体" w:cs="宋体"/>
          <w:szCs w:val="21"/>
        </w:rPr>
        <w:t>成果报告通过评审后，对其进行修改，将正式的成果报告和资料提交有关部门存档。</w:t>
      </w:r>
    </w:p>
    <w:p>
      <w:pPr>
        <w:pStyle w:val="176"/>
        <w:numPr>
          <w:ilvl w:val="0"/>
          <w:numId w:val="0"/>
        </w:numPr>
        <w:ind w:left="851" w:hanging="426"/>
        <w:rPr>
          <w:rFonts w:hAnsi="宋体" w:cs="宋体"/>
          <w:szCs w:val="21"/>
        </w:rPr>
      </w:pPr>
    </w:p>
    <w:p>
      <w:pPr>
        <w:pStyle w:val="176"/>
        <w:numPr>
          <w:ilvl w:val="0"/>
          <w:numId w:val="0"/>
        </w:numPr>
        <w:ind w:left="851" w:hanging="426"/>
        <w:sectPr>
          <w:pgSz w:w="11906" w:h="16838"/>
          <w:pgMar w:top="2410" w:right="1134" w:bottom="1134" w:left="1134" w:header="1418" w:footer="1134" w:gutter="284"/>
          <w:pgNumType w:start="1"/>
          <w:cols w:space="425" w:num="1"/>
          <w:formProt w:val="0"/>
          <w:docGrid w:type="lines" w:linePitch="312" w:charSpace="0"/>
        </w:sectPr>
      </w:pPr>
    </w:p>
    <w:bookmarkEnd w:id="30"/>
    <w:p>
      <w:pPr>
        <w:pStyle w:val="200"/>
      </w:pPr>
      <w:bookmarkStart w:id="302" w:name="BookMark5"/>
    </w:p>
    <w:p>
      <w:pPr>
        <w:pStyle w:val="201"/>
      </w:pPr>
    </w:p>
    <w:p>
      <w:pPr>
        <w:pStyle w:val="200"/>
      </w:pPr>
    </w:p>
    <w:p>
      <w:pPr>
        <w:pStyle w:val="201"/>
      </w:pPr>
    </w:p>
    <w:p>
      <w:pPr>
        <w:pStyle w:val="201"/>
      </w:pPr>
      <w:r>
        <w:rPr>
          <w:rFonts w:hint="eastAsia"/>
        </w:rPr>
        <w:t>附  录  C</w:t>
      </w:r>
    </w:p>
    <w:p>
      <w:pPr>
        <w:pStyle w:val="201"/>
      </w:pPr>
      <w:r>
        <w:rPr>
          <w:rFonts w:hint="eastAsia"/>
        </w:rPr>
        <w:t>（规范性）</w:t>
      </w:r>
    </w:p>
    <w:p>
      <w:pPr>
        <w:pStyle w:val="201"/>
      </w:pPr>
      <w:r>
        <w:rPr>
          <w:rFonts w:hint="eastAsia"/>
        </w:rPr>
        <w:t>微动勘探频散曲线质量评价表</w:t>
      </w:r>
    </w:p>
    <w:p>
      <w:pPr>
        <w:pStyle w:val="201"/>
      </w:pPr>
      <w:r>
        <w:rPr>
          <w:rFonts w:hint="eastAsia"/>
        </w:rPr>
        <w:t xml:space="preserve">工区：                       测线：                       测点： </w:t>
      </w:r>
      <w:r>
        <w:t xml:space="preserve">          </w:t>
      </w:r>
    </w:p>
    <w:p>
      <w:pPr>
        <w:pStyle w:val="200"/>
      </w:pPr>
    </w:p>
    <w:p>
      <w:pPr>
        <w:pStyle w:val="201"/>
      </w:pPr>
    </w:p>
    <w:p>
      <w:pPr>
        <w:pStyle w:val="78"/>
        <w:spacing w:before="78" w:after="156"/>
        <w:ind w:firstLine="238"/>
        <w:rPr>
          <w:rFonts w:hAnsi="黑体" w:cs="黑体"/>
        </w:rPr>
      </w:pPr>
      <w:r>
        <w:br w:type="textWrapping"/>
      </w:r>
      <w:bookmarkStart w:id="303" w:name="_Toc92702661"/>
      <w:bookmarkStart w:id="304" w:name="_Toc92870985"/>
      <w:bookmarkStart w:id="305" w:name="_Toc92871110"/>
      <w:bookmarkStart w:id="306" w:name="_Toc92871163"/>
      <w:bookmarkStart w:id="307" w:name="_Toc106711864"/>
      <w:bookmarkStart w:id="308" w:name="_Toc111620551"/>
      <w:r>
        <w:rPr>
          <w:rFonts w:hint="eastAsia"/>
        </w:rPr>
        <w:t>（规范性）</w:t>
      </w:r>
      <w:r>
        <w:br w:type="textWrapping"/>
      </w:r>
      <w:r>
        <w:rPr>
          <w:rFonts w:hint="eastAsia" w:hAnsi="黑体" w:cs="黑体"/>
          <w:szCs w:val="21"/>
        </w:rPr>
        <w:t>生态地质探测</w:t>
      </w:r>
      <w:r>
        <w:rPr>
          <w:rFonts w:hint="eastAsia" w:hAnsi="黑体" w:cs="黑体"/>
        </w:rPr>
        <w:t>误差统计计算表</w:t>
      </w:r>
      <w:bookmarkEnd w:id="303"/>
      <w:bookmarkEnd w:id="304"/>
      <w:bookmarkEnd w:id="305"/>
      <w:bookmarkEnd w:id="306"/>
      <w:bookmarkEnd w:id="307"/>
      <w:bookmarkEnd w:id="308"/>
    </w:p>
    <w:p>
      <w:pPr>
        <w:widowControl/>
        <w:adjustRightInd/>
        <w:spacing w:line="360" w:lineRule="auto"/>
        <w:ind w:firstLine="420" w:firstLineChars="200"/>
        <w:rPr>
          <w:rFonts w:ascii="宋体" w:hAnsi="宋体" w:cs="宋体"/>
          <w:kern w:val="0"/>
        </w:rPr>
      </w:pPr>
      <w:r>
        <w:rPr>
          <w:rFonts w:hint="eastAsia" w:ascii="宋体" w:hAnsi="宋体" w:cs="宋体"/>
          <w:kern w:val="0"/>
        </w:rPr>
        <w:t xml:space="preserve">工区：                       测线：                       测点：           </w:t>
      </w:r>
    </w:p>
    <w:tbl>
      <w:tblPr>
        <w:tblStyle w:val="237"/>
        <w:tblpPr w:leftFromText="180" w:rightFromText="180" w:vertAnchor="text" w:horzAnchor="page" w:tblpX="1562" w:tblpY="9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5"/>
        <w:gridCol w:w="1134"/>
        <w:gridCol w:w="1134"/>
        <w:gridCol w:w="1134"/>
        <w:gridCol w:w="1134"/>
        <w:gridCol w:w="1134"/>
        <w:gridCol w:w="1134"/>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Merge w:val="restart"/>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深度（m）/</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频率（Hz）</w:t>
            </w:r>
          </w:p>
        </w:tc>
        <w:tc>
          <w:tcPr>
            <w:tcW w:w="3402" w:type="dxa"/>
            <w:gridSpan w:val="3"/>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X</w:t>
            </w:r>
          </w:p>
        </w:tc>
        <w:tc>
          <w:tcPr>
            <w:tcW w:w="3402" w:type="dxa"/>
            <w:gridSpan w:val="3"/>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X</w:t>
            </w:r>
          </w:p>
        </w:tc>
        <w:tc>
          <w:tcPr>
            <w:tcW w:w="1176" w:type="dxa"/>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1365" w:type="dxa"/>
            <w:vMerge w:val="continue"/>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原始</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观测</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X</w:t>
            </w:r>
          </w:p>
        </w:tc>
        <w:tc>
          <w:tcPr>
            <w:tcW w:w="1134" w:type="dxa"/>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检查</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观测</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X</w:t>
            </w:r>
          </w:p>
        </w:tc>
        <w:tc>
          <w:tcPr>
            <w:tcW w:w="1134" w:type="dxa"/>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相对</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误差</w:t>
            </w:r>
          </w:p>
          <w:p>
            <w:pPr>
              <w:widowControl/>
              <w:adjustRightInd/>
              <w:spacing w:line="240" w:lineRule="auto"/>
              <w:jc w:val="center"/>
              <w:rPr>
                <w:rFonts w:ascii="仿宋" w:hAnsi="仿宋" w:eastAsia="仿宋" w:cs="仿宋"/>
                <w:kern w:val="0"/>
                <w:sz w:val="18"/>
                <w:szCs w:val="18"/>
              </w:rPr>
            </w:pPr>
            <w:r>
              <w:rPr>
                <w:rFonts w:ascii="仿宋" w:hAnsi="仿宋" w:eastAsia="仿宋" w:cs="仿宋"/>
                <w:kern w:val="0"/>
                <w:sz w:val="18"/>
                <w:szCs w:val="18"/>
              </w:rPr>
              <w:t>M</w:t>
            </w:r>
            <w:r>
              <w:rPr>
                <w:rFonts w:hint="eastAsia" w:ascii="仿宋" w:hAnsi="仿宋" w:eastAsia="仿宋" w:cs="仿宋"/>
                <w:kern w:val="0"/>
                <w:sz w:val="18"/>
                <w:szCs w:val="18"/>
                <w:vertAlign w:val="subscript"/>
              </w:rPr>
              <w:t>i</w:t>
            </w:r>
          </w:p>
        </w:tc>
        <w:tc>
          <w:tcPr>
            <w:tcW w:w="1134" w:type="dxa"/>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原始</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观测</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X</w:t>
            </w:r>
          </w:p>
        </w:tc>
        <w:tc>
          <w:tcPr>
            <w:tcW w:w="1134" w:type="dxa"/>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检查</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观测</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X</w:t>
            </w:r>
          </w:p>
        </w:tc>
        <w:tc>
          <w:tcPr>
            <w:tcW w:w="1134" w:type="dxa"/>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相对</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误差</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X</w:t>
            </w: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65" w:type="dxa"/>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均方相对误差或均方误差（M）</w:t>
            </w: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34" w:type="dxa"/>
            <w:vAlign w:val="center"/>
          </w:tcPr>
          <w:p>
            <w:pPr>
              <w:widowControl/>
              <w:adjustRightInd/>
              <w:spacing w:line="240" w:lineRule="auto"/>
              <w:jc w:val="center"/>
              <w:rPr>
                <w:rFonts w:ascii="仿宋" w:hAnsi="仿宋" w:eastAsia="仿宋" w:cs="仿宋"/>
                <w:kern w:val="0"/>
                <w:sz w:val="18"/>
                <w:szCs w:val="18"/>
              </w:rPr>
            </w:pPr>
          </w:p>
        </w:tc>
        <w:tc>
          <w:tcPr>
            <w:tcW w:w="1176" w:type="dxa"/>
            <w:vAlign w:val="center"/>
          </w:tcPr>
          <w:p>
            <w:pPr>
              <w:widowControl/>
              <w:adjustRightInd/>
              <w:spacing w:line="240" w:lineRule="auto"/>
              <w:jc w:val="center"/>
              <w:rPr>
                <w:rFonts w:ascii="仿宋" w:hAnsi="仿宋" w:eastAsia="仿宋" w:cs="仿宋"/>
                <w:kern w:val="0"/>
                <w:sz w:val="18"/>
                <w:szCs w:val="18"/>
              </w:rPr>
            </w:pPr>
          </w:p>
        </w:tc>
      </w:tr>
    </w:tbl>
    <w:p>
      <w:pPr>
        <w:widowControl/>
        <w:adjustRightInd/>
        <w:spacing w:line="240" w:lineRule="auto"/>
        <w:ind w:firstLine="420" w:firstLineChars="200"/>
        <w:rPr>
          <w:rFonts w:ascii="黑体" w:hAnsi="黑体" w:eastAsia="黑体" w:cs="黑体"/>
          <w:spacing w:val="60"/>
          <w:kern w:val="0"/>
        </w:rPr>
      </w:pPr>
      <w:r>
        <w:rPr>
          <w:rFonts w:hint="eastAsia" w:ascii="仿宋" w:hAnsi="仿宋" w:eastAsia="仿宋" w:cs="仿宋"/>
          <w:kern w:val="0"/>
        </w:rPr>
        <w:t>计算者：                                          检查者：</w:t>
      </w:r>
    </w:p>
    <w:p>
      <w:pPr>
        <w:widowControl/>
        <w:adjustRightInd/>
        <w:spacing w:line="240" w:lineRule="auto"/>
        <w:ind w:firstLine="7350" w:firstLineChars="3500"/>
        <w:rPr>
          <w:rFonts w:ascii="仿宋" w:hAnsi="仿宋" w:eastAsia="仿宋" w:cs="仿宋"/>
          <w:kern w:val="0"/>
        </w:rPr>
      </w:pPr>
      <w:r>
        <w:rPr>
          <w:rFonts w:hint="eastAsia" w:ascii="仿宋" w:hAnsi="仿宋" w:eastAsia="仿宋" w:cs="仿宋"/>
          <w:kern w:val="0"/>
        </w:rPr>
        <w:t>年    月    日</w:t>
      </w:r>
    </w:p>
    <w:p>
      <w:pPr>
        <w:pStyle w:val="58"/>
        <w:ind w:firstLine="420"/>
      </w:pPr>
    </w:p>
    <w:p>
      <w:pPr>
        <w:pStyle w:val="58"/>
        <w:ind w:firstLine="420"/>
      </w:pPr>
    </w:p>
    <w:p>
      <w:pPr>
        <w:pStyle w:val="58"/>
        <w:ind w:firstLine="420"/>
        <w:sectPr>
          <w:pgSz w:w="11906" w:h="16838"/>
          <w:pgMar w:top="2410" w:right="1134" w:bottom="1134" w:left="1134" w:header="1418" w:footer="1134" w:gutter="284"/>
          <w:cols w:space="425" w:num="1"/>
          <w:formProt w:val="0"/>
          <w:docGrid w:type="lines" w:linePitch="312" w:charSpace="0"/>
        </w:sectPr>
      </w:pPr>
    </w:p>
    <w:p>
      <w:pPr>
        <w:pStyle w:val="200"/>
      </w:pPr>
    </w:p>
    <w:p>
      <w:pPr>
        <w:pStyle w:val="201"/>
      </w:pPr>
    </w:p>
    <w:p>
      <w:pPr>
        <w:pStyle w:val="78"/>
        <w:spacing w:before="78" w:after="156"/>
      </w:pPr>
      <w:r>
        <w:br w:type="textWrapping"/>
      </w:r>
      <w:bookmarkStart w:id="309" w:name="_Toc92702662"/>
      <w:bookmarkStart w:id="310" w:name="_Toc92870986"/>
      <w:bookmarkStart w:id="311" w:name="_Toc92871111"/>
      <w:bookmarkStart w:id="312" w:name="_Toc92871164"/>
      <w:bookmarkStart w:id="313" w:name="_Toc106711865"/>
      <w:bookmarkStart w:id="314" w:name="_Toc111620552"/>
      <w:r>
        <w:rPr>
          <w:rFonts w:hint="eastAsia"/>
        </w:rPr>
        <w:t>（规范性）</w:t>
      </w:r>
      <w:r>
        <w:br w:type="textWrapping"/>
      </w:r>
      <w:r>
        <w:rPr>
          <w:rFonts w:hint="eastAsia" w:hAnsi="黑体" w:cs="黑体"/>
          <w:szCs w:val="21"/>
        </w:rPr>
        <w:t>生态地质探测质量评价表</w:t>
      </w:r>
      <w:bookmarkEnd w:id="309"/>
      <w:bookmarkEnd w:id="310"/>
      <w:bookmarkEnd w:id="311"/>
      <w:bookmarkEnd w:id="312"/>
      <w:bookmarkEnd w:id="313"/>
      <w:bookmarkEnd w:id="314"/>
    </w:p>
    <w:p>
      <w:pPr>
        <w:pStyle w:val="58"/>
        <w:ind w:firstLine="420"/>
        <w:rPr>
          <w:rFonts w:hAnsi="宋体" w:cs="宋体"/>
          <w:szCs w:val="21"/>
        </w:rPr>
      </w:pPr>
      <w:r>
        <w:rPr>
          <w:rFonts w:hint="eastAsia" w:hAnsi="宋体" w:cs="宋体"/>
          <w:szCs w:val="21"/>
        </w:rPr>
        <w:t xml:space="preserve">工区：                       测线：                       测点：           </w:t>
      </w:r>
    </w:p>
    <w:tbl>
      <w:tblPr>
        <w:tblStyle w:val="28"/>
        <w:tblW w:w="86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6"/>
        <w:gridCol w:w="637"/>
        <w:gridCol w:w="590"/>
        <w:gridCol w:w="694"/>
        <w:gridCol w:w="685"/>
        <w:gridCol w:w="692"/>
        <w:gridCol w:w="692"/>
        <w:gridCol w:w="840"/>
        <w:gridCol w:w="871"/>
        <w:gridCol w:w="911"/>
        <w:gridCol w:w="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036" w:type="dxa"/>
            <w:vMerge w:val="restart"/>
            <w:shd w:val="clear" w:color="auto" w:fill="auto"/>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点号</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w:t>
            </w:r>
          </w:p>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线号</w:t>
            </w:r>
          </w:p>
        </w:tc>
        <w:tc>
          <w:tcPr>
            <w:tcW w:w="1921" w:type="dxa"/>
            <w:gridSpan w:val="3"/>
            <w:shd w:val="clear" w:color="auto" w:fill="auto"/>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V</w:t>
            </w:r>
            <w:r>
              <w:rPr>
                <w:rFonts w:hint="eastAsia" w:ascii="仿宋" w:hAnsi="仿宋" w:eastAsia="仿宋" w:cs="仿宋"/>
                <w:kern w:val="0"/>
                <w:sz w:val="18"/>
                <w:szCs w:val="18"/>
                <w:vertAlign w:val="subscript"/>
              </w:rPr>
              <w:t>R1</w:t>
            </w:r>
          </w:p>
        </w:tc>
        <w:tc>
          <w:tcPr>
            <w:tcW w:w="2069" w:type="dxa"/>
            <w:gridSpan w:val="3"/>
            <w:shd w:val="clear" w:color="auto" w:fill="auto"/>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V</w:t>
            </w:r>
            <w:r>
              <w:rPr>
                <w:rFonts w:hint="eastAsia" w:ascii="仿宋" w:hAnsi="仿宋" w:eastAsia="仿宋" w:cs="仿宋"/>
                <w:kern w:val="0"/>
                <w:sz w:val="18"/>
                <w:szCs w:val="18"/>
                <w:vertAlign w:val="subscript"/>
              </w:rPr>
              <w:t>R2</w:t>
            </w:r>
          </w:p>
        </w:tc>
        <w:tc>
          <w:tcPr>
            <w:tcW w:w="2622" w:type="dxa"/>
            <w:gridSpan w:val="3"/>
            <w:shd w:val="clear" w:color="auto" w:fill="auto"/>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单测点</w:t>
            </w:r>
          </w:p>
        </w:tc>
        <w:tc>
          <w:tcPr>
            <w:tcW w:w="956" w:type="dxa"/>
            <w:shd w:val="clear" w:color="auto" w:fill="auto"/>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036" w:type="dxa"/>
            <w:vMerge w:val="continue"/>
            <w:shd w:val="clear" w:color="auto" w:fill="auto"/>
            <w:vAlign w:val="center"/>
          </w:tcPr>
          <w:p>
            <w:pPr>
              <w:widowControl/>
              <w:adjustRightInd/>
              <w:spacing w:line="240" w:lineRule="auto"/>
              <w:jc w:val="center"/>
              <w:rPr>
                <w:rFonts w:ascii="仿宋" w:hAnsi="仿宋" w:eastAsia="仿宋" w:cs="仿宋"/>
                <w:kern w:val="0"/>
                <w:sz w:val="18"/>
                <w:szCs w:val="18"/>
              </w:rPr>
            </w:pPr>
          </w:p>
        </w:tc>
        <w:tc>
          <w:tcPr>
            <w:tcW w:w="637" w:type="dxa"/>
            <w:shd w:val="clear" w:color="auto" w:fill="auto"/>
            <w:vAlign w:val="center"/>
          </w:tcPr>
          <w:p>
            <w:pPr>
              <w:widowControl/>
              <w:adjustRightInd/>
              <w:spacing w:line="240" w:lineRule="auto"/>
              <w:jc w:val="center"/>
              <w:rPr>
                <w:rFonts w:ascii="仿宋" w:hAnsi="仿宋" w:eastAsia="仿宋" w:cs="仿宋"/>
                <w:b/>
                <w:kern w:val="0"/>
                <w:sz w:val="18"/>
                <w:szCs w:val="18"/>
              </w:rPr>
            </w:pPr>
            <w:r>
              <w:rPr>
                <w:rFonts w:hint="eastAsia" w:ascii="仿宋" w:hAnsi="仿宋" w:eastAsia="仿宋" w:cs="仿宋"/>
                <w:b/>
                <w:kern w:val="0"/>
                <w:sz w:val="18"/>
                <w:szCs w:val="18"/>
              </w:rPr>
              <w:t>Ⅰ</w:t>
            </w:r>
          </w:p>
        </w:tc>
        <w:tc>
          <w:tcPr>
            <w:tcW w:w="590" w:type="dxa"/>
            <w:shd w:val="clear" w:color="auto" w:fill="auto"/>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Ⅱ</w:t>
            </w:r>
          </w:p>
        </w:tc>
        <w:tc>
          <w:tcPr>
            <w:tcW w:w="694" w:type="dxa"/>
            <w:shd w:val="clear" w:color="auto" w:fill="auto"/>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Ⅲ</w:t>
            </w:r>
          </w:p>
        </w:tc>
        <w:tc>
          <w:tcPr>
            <w:tcW w:w="685" w:type="dxa"/>
            <w:shd w:val="clear" w:color="auto" w:fill="auto"/>
            <w:vAlign w:val="center"/>
          </w:tcPr>
          <w:p>
            <w:pPr>
              <w:widowControl/>
              <w:adjustRightInd/>
              <w:spacing w:line="240" w:lineRule="auto"/>
              <w:jc w:val="center"/>
              <w:rPr>
                <w:rFonts w:ascii="仿宋" w:hAnsi="仿宋" w:eastAsia="仿宋" w:cs="仿宋"/>
                <w:b/>
                <w:kern w:val="0"/>
                <w:sz w:val="18"/>
                <w:szCs w:val="18"/>
              </w:rPr>
            </w:pPr>
            <w:r>
              <w:rPr>
                <w:rFonts w:hint="eastAsia" w:ascii="仿宋" w:hAnsi="仿宋" w:eastAsia="仿宋" w:cs="仿宋"/>
                <w:b/>
                <w:kern w:val="0"/>
                <w:sz w:val="18"/>
                <w:szCs w:val="18"/>
              </w:rPr>
              <w:t>Ⅰ</w:t>
            </w:r>
          </w:p>
        </w:tc>
        <w:tc>
          <w:tcPr>
            <w:tcW w:w="692" w:type="dxa"/>
            <w:shd w:val="clear" w:color="auto" w:fill="auto"/>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Ⅱ</w:t>
            </w:r>
          </w:p>
        </w:tc>
        <w:tc>
          <w:tcPr>
            <w:tcW w:w="692" w:type="dxa"/>
            <w:shd w:val="clear" w:color="auto" w:fill="auto"/>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Ⅲ</w:t>
            </w:r>
          </w:p>
        </w:tc>
        <w:tc>
          <w:tcPr>
            <w:tcW w:w="840" w:type="dxa"/>
            <w:shd w:val="clear" w:color="auto" w:fill="auto"/>
            <w:vAlign w:val="center"/>
          </w:tcPr>
          <w:p>
            <w:pPr>
              <w:widowControl/>
              <w:adjustRightInd/>
              <w:spacing w:line="240" w:lineRule="auto"/>
              <w:jc w:val="center"/>
              <w:rPr>
                <w:rFonts w:ascii="仿宋" w:hAnsi="仿宋" w:eastAsia="仿宋" w:cs="仿宋"/>
                <w:b/>
                <w:kern w:val="0"/>
                <w:sz w:val="18"/>
                <w:szCs w:val="18"/>
              </w:rPr>
            </w:pPr>
            <w:r>
              <w:rPr>
                <w:rFonts w:hint="eastAsia" w:ascii="仿宋" w:hAnsi="仿宋" w:eastAsia="仿宋" w:cs="仿宋"/>
                <w:b/>
                <w:kern w:val="0"/>
                <w:sz w:val="18"/>
                <w:szCs w:val="18"/>
              </w:rPr>
              <w:t>Ⅰ</w:t>
            </w:r>
          </w:p>
        </w:tc>
        <w:tc>
          <w:tcPr>
            <w:tcW w:w="871" w:type="dxa"/>
            <w:shd w:val="clear" w:color="auto" w:fill="auto"/>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Ⅱ</w:t>
            </w:r>
          </w:p>
        </w:tc>
        <w:tc>
          <w:tcPr>
            <w:tcW w:w="911" w:type="dxa"/>
            <w:shd w:val="clear" w:color="auto" w:fill="auto"/>
            <w:vAlign w:val="center"/>
          </w:tcPr>
          <w:p>
            <w:pPr>
              <w:widowControl/>
              <w:adjustRightInd/>
              <w:spacing w:line="240" w:lineRule="auto"/>
              <w:jc w:val="center"/>
              <w:rPr>
                <w:rFonts w:ascii="仿宋" w:hAnsi="仿宋" w:eastAsia="仿宋" w:cs="仿宋"/>
                <w:kern w:val="0"/>
                <w:sz w:val="18"/>
                <w:szCs w:val="18"/>
              </w:rPr>
            </w:pPr>
            <w:r>
              <w:rPr>
                <w:rFonts w:hint="eastAsia" w:ascii="仿宋" w:hAnsi="仿宋" w:eastAsia="仿宋" w:cs="仿宋"/>
                <w:kern w:val="0"/>
                <w:sz w:val="18"/>
                <w:szCs w:val="18"/>
              </w:rPr>
              <w:t>Ⅲ</w:t>
            </w:r>
          </w:p>
        </w:tc>
        <w:tc>
          <w:tcPr>
            <w:tcW w:w="956" w:type="dxa"/>
            <w:shd w:val="clear" w:color="auto" w:fill="auto"/>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18"/>
                <w:szCs w:val="18"/>
              </w:rPr>
            </w:pPr>
          </w:p>
        </w:tc>
        <w:tc>
          <w:tcPr>
            <w:tcW w:w="637" w:type="dxa"/>
            <w:shd w:val="clear" w:color="auto" w:fill="auto"/>
            <w:vAlign w:val="center"/>
          </w:tcPr>
          <w:p>
            <w:pPr>
              <w:widowControl/>
              <w:adjustRightInd/>
              <w:spacing w:line="240" w:lineRule="auto"/>
              <w:jc w:val="center"/>
              <w:rPr>
                <w:rFonts w:ascii="仿宋" w:hAnsi="仿宋" w:eastAsia="仿宋" w:cs="仿宋"/>
                <w:kern w:val="0"/>
                <w:sz w:val="18"/>
                <w:szCs w:val="18"/>
              </w:rPr>
            </w:pPr>
          </w:p>
        </w:tc>
        <w:tc>
          <w:tcPr>
            <w:tcW w:w="590" w:type="dxa"/>
            <w:shd w:val="clear" w:color="auto" w:fill="auto"/>
            <w:vAlign w:val="center"/>
          </w:tcPr>
          <w:p>
            <w:pPr>
              <w:widowControl/>
              <w:adjustRightInd/>
              <w:spacing w:line="240" w:lineRule="auto"/>
              <w:jc w:val="center"/>
              <w:rPr>
                <w:rFonts w:ascii="仿宋" w:hAnsi="仿宋" w:eastAsia="仿宋" w:cs="仿宋"/>
                <w:kern w:val="0"/>
                <w:sz w:val="18"/>
                <w:szCs w:val="18"/>
              </w:rPr>
            </w:pPr>
          </w:p>
        </w:tc>
        <w:tc>
          <w:tcPr>
            <w:tcW w:w="694" w:type="dxa"/>
            <w:shd w:val="clear" w:color="auto" w:fill="auto"/>
            <w:vAlign w:val="center"/>
          </w:tcPr>
          <w:p>
            <w:pPr>
              <w:widowControl/>
              <w:adjustRightInd/>
              <w:spacing w:line="240" w:lineRule="auto"/>
              <w:jc w:val="center"/>
              <w:rPr>
                <w:rFonts w:ascii="仿宋" w:hAnsi="仿宋" w:eastAsia="仿宋" w:cs="仿宋"/>
                <w:kern w:val="0"/>
                <w:sz w:val="18"/>
                <w:szCs w:val="18"/>
              </w:rPr>
            </w:pPr>
          </w:p>
        </w:tc>
        <w:tc>
          <w:tcPr>
            <w:tcW w:w="685" w:type="dxa"/>
            <w:shd w:val="clear" w:color="auto" w:fill="auto"/>
            <w:vAlign w:val="center"/>
          </w:tcPr>
          <w:p>
            <w:pPr>
              <w:widowControl/>
              <w:adjustRightInd/>
              <w:spacing w:line="240" w:lineRule="auto"/>
              <w:jc w:val="center"/>
              <w:rPr>
                <w:rFonts w:ascii="仿宋" w:hAnsi="仿宋" w:eastAsia="仿宋" w:cs="仿宋"/>
                <w:kern w:val="0"/>
                <w:sz w:val="18"/>
                <w:szCs w:val="18"/>
              </w:rPr>
            </w:pPr>
          </w:p>
        </w:tc>
        <w:tc>
          <w:tcPr>
            <w:tcW w:w="692" w:type="dxa"/>
            <w:shd w:val="clear" w:color="auto" w:fill="auto"/>
            <w:vAlign w:val="center"/>
          </w:tcPr>
          <w:p>
            <w:pPr>
              <w:widowControl/>
              <w:adjustRightInd/>
              <w:spacing w:line="240" w:lineRule="auto"/>
              <w:jc w:val="center"/>
              <w:rPr>
                <w:rFonts w:ascii="仿宋" w:hAnsi="仿宋" w:eastAsia="仿宋" w:cs="仿宋"/>
                <w:kern w:val="0"/>
                <w:sz w:val="18"/>
                <w:szCs w:val="18"/>
              </w:rPr>
            </w:pPr>
          </w:p>
        </w:tc>
        <w:tc>
          <w:tcPr>
            <w:tcW w:w="692" w:type="dxa"/>
            <w:shd w:val="clear" w:color="auto" w:fill="auto"/>
            <w:vAlign w:val="center"/>
          </w:tcPr>
          <w:p>
            <w:pPr>
              <w:widowControl/>
              <w:adjustRightInd/>
              <w:spacing w:line="240" w:lineRule="auto"/>
              <w:jc w:val="center"/>
              <w:rPr>
                <w:rFonts w:ascii="仿宋" w:hAnsi="仿宋" w:eastAsia="仿宋" w:cs="仿宋"/>
                <w:kern w:val="0"/>
                <w:sz w:val="18"/>
                <w:szCs w:val="18"/>
              </w:rPr>
            </w:pPr>
          </w:p>
        </w:tc>
        <w:tc>
          <w:tcPr>
            <w:tcW w:w="840" w:type="dxa"/>
            <w:shd w:val="clear" w:color="auto" w:fill="auto"/>
            <w:vAlign w:val="center"/>
          </w:tcPr>
          <w:p>
            <w:pPr>
              <w:widowControl/>
              <w:adjustRightInd/>
              <w:spacing w:line="240" w:lineRule="auto"/>
              <w:jc w:val="center"/>
              <w:rPr>
                <w:rFonts w:ascii="仿宋" w:hAnsi="仿宋" w:eastAsia="仿宋" w:cs="仿宋"/>
                <w:kern w:val="0"/>
                <w:sz w:val="18"/>
                <w:szCs w:val="18"/>
              </w:rPr>
            </w:pPr>
          </w:p>
        </w:tc>
        <w:tc>
          <w:tcPr>
            <w:tcW w:w="871" w:type="dxa"/>
            <w:shd w:val="clear" w:color="auto" w:fill="auto"/>
            <w:vAlign w:val="center"/>
          </w:tcPr>
          <w:p>
            <w:pPr>
              <w:widowControl/>
              <w:adjustRightInd/>
              <w:spacing w:line="240" w:lineRule="auto"/>
              <w:jc w:val="center"/>
              <w:rPr>
                <w:rFonts w:ascii="仿宋" w:hAnsi="仿宋" w:eastAsia="仿宋" w:cs="仿宋"/>
                <w:kern w:val="0"/>
                <w:sz w:val="18"/>
                <w:szCs w:val="18"/>
              </w:rPr>
            </w:pPr>
          </w:p>
        </w:tc>
        <w:tc>
          <w:tcPr>
            <w:tcW w:w="911" w:type="dxa"/>
            <w:shd w:val="clear" w:color="auto" w:fill="auto"/>
            <w:vAlign w:val="center"/>
          </w:tcPr>
          <w:p>
            <w:pPr>
              <w:widowControl/>
              <w:adjustRightInd/>
              <w:spacing w:line="240" w:lineRule="auto"/>
              <w:jc w:val="center"/>
              <w:rPr>
                <w:rFonts w:ascii="仿宋" w:hAnsi="仿宋" w:eastAsia="仿宋" w:cs="仿宋"/>
                <w:kern w:val="0"/>
                <w:sz w:val="18"/>
                <w:szCs w:val="18"/>
              </w:rPr>
            </w:pPr>
          </w:p>
        </w:tc>
        <w:tc>
          <w:tcPr>
            <w:tcW w:w="956" w:type="dxa"/>
            <w:shd w:val="clear" w:color="auto" w:fill="auto"/>
            <w:vAlign w:val="center"/>
          </w:tcPr>
          <w:p>
            <w:pPr>
              <w:widowControl/>
              <w:adjustRightInd/>
              <w:spacing w:line="240" w:lineRule="auto"/>
              <w:jc w:val="center"/>
              <w:rPr>
                <w:rFonts w:ascii="仿宋" w:hAnsi="仿宋" w:eastAsia="仿宋" w:cs="仿宋"/>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36"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37"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59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4"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85"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692"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40"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87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11" w:type="dxa"/>
            <w:shd w:val="clear" w:color="auto" w:fill="auto"/>
            <w:vAlign w:val="center"/>
          </w:tcPr>
          <w:p>
            <w:pPr>
              <w:widowControl/>
              <w:adjustRightInd/>
              <w:spacing w:line="240" w:lineRule="auto"/>
              <w:jc w:val="center"/>
              <w:rPr>
                <w:rFonts w:ascii="仿宋" w:hAnsi="仿宋" w:eastAsia="仿宋" w:cs="仿宋"/>
                <w:kern w:val="0"/>
                <w:sz w:val="24"/>
                <w:szCs w:val="24"/>
              </w:rPr>
            </w:pPr>
          </w:p>
        </w:tc>
        <w:tc>
          <w:tcPr>
            <w:tcW w:w="956" w:type="dxa"/>
            <w:shd w:val="clear" w:color="auto" w:fill="auto"/>
            <w:vAlign w:val="center"/>
          </w:tcPr>
          <w:p>
            <w:pPr>
              <w:widowControl/>
              <w:adjustRightInd/>
              <w:spacing w:line="240" w:lineRule="auto"/>
              <w:jc w:val="center"/>
              <w:rPr>
                <w:rFonts w:ascii="仿宋" w:hAnsi="仿宋" w:eastAsia="仿宋" w:cs="仿宋"/>
                <w:kern w:val="0"/>
                <w:sz w:val="24"/>
                <w:szCs w:val="24"/>
              </w:rPr>
            </w:pPr>
          </w:p>
        </w:tc>
      </w:tr>
    </w:tbl>
    <w:p>
      <w:pPr>
        <w:pStyle w:val="58"/>
        <w:ind w:firstLine="420"/>
        <w:rPr>
          <w:rFonts w:ascii="黑体" w:hAnsi="黑体" w:eastAsia="黑体" w:cs="黑体"/>
          <w:spacing w:val="60"/>
        </w:rPr>
      </w:pPr>
      <w:r>
        <w:rPr>
          <w:rFonts w:hint="eastAsia" w:ascii="仿宋" w:hAnsi="仿宋" w:eastAsia="仿宋" w:cs="仿宋"/>
          <w:szCs w:val="21"/>
        </w:rPr>
        <w:t xml:space="preserve">评价者：                          检查者：       </w:t>
      </w:r>
    </w:p>
    <w:p>
      <w:pPr>
        <w:widowControl/>
        <w:adjustRightInd/>
        <w:spacing w:line="240" w:lineRule="auto"/>
        <w:ind w:firstLine="7350" w:firstLineChars="3500"/>
        <w:rPr>
          <w:rFonts w:ascii="仿宋" w:hAnsi="仿宋" w:eastAsia="仿宋" w:cs="仿宋"/>
          <w:kern w:val="0"/>
        </w:rPr>
      </w:pPr>
      <w:r>
        <w:rPr>
          <w:rFonts w:hint="eastAsia" w:ascii="仿宋" w:hAnsi="仿宋" w:eastAsia="仿宋" w:cs="仿宋"/>
          <w:kern w:val="0"/>
        </w:rPr>
        <w:t>年    月    日</w:t>
      </w:r>
    </w:p>
    <w:p>
      <w:pPr>
        <w:widowControl/>
        <w:adjustRightInd/>
        <w:spacing w:line="240" w:lineRule="auto"/>
        <w:jc w:val="left"/>
        <w:rPr>
          <w:rFonts w:ascii="仿宋" w:hAnsi="仿宋" w:eastAsia="仿宋" w:cs="仿宋"/>
          <w:kern w:val="0"/>
        </w:rPr>
      </w:pPr>
    </w:p>
    <w:p>
      <w:pPr>
        <w:widowControl/>
        <w:adjustRightInd/>
        <w:spacing w:line="240" w:lineRule="auto"/>
        <w:ind w:firstLine="7350" w:firstLineChars="3500"/>
        <w:sectPr>
          <w:pgSz w:w="11906" w:h="16838"/>
          <w:pgMar w:top="2410" w:right="1134" w:bottom="1134" w:left="1134" w:header="1418" w:footer="1134" w:gutter="284"/>
          <w:cols w:space="425" w:num="1"/>
          <w:formProt w:val="0"/>
          <w:docGrid w:type="lines" w:linePitch="312" w:charSpace="0"/>
        </w:sectPr>
      </w:pPr>
    </w:p>
    <w:p>
      <w:pPr>
        <w:spacing w:line="204" w:lineRule="auto"/>
        <w:ind w:firstLine="6045"/>
        <w:rPr>
          <w:rFonts w:ascii="黑体" w:hAnsi="黑体" w:eastAsia="黑体" w:cs="宋体"/>
        </w:rPr>
      </w:pPr>
      <w:r>
        <w:rPr>
          <w:rFonts w:ascii="黑体" w:hAnsi="黑体" w:eastAsia="黑体" w:cs="宋体"/>
        </w:rPr>
        <w:t>附</w:t>
      </w:r>
      <w:r>
        <w:rPr>
          <w:rFonts w:hint="eastAsia" w:ascii="黑体" w:hAnsi="黑体" w:eastAsia="黑体" w:cs="宋体"/>
        </w:rPr>
        <w:t xml:space="preserve">  </w:t>
      </w:r>
      <w:r>
        <w:rPr>
          <w:rFonts w:ascii="黑体" w:hAnsi="黑体" w:eastAsia="黑体" w:cs="宋体"/>
        </w:rPr>
        <w:t>录</w:t>
      </w:r>
      <w:r>
        <w:rPr>
          <w:rFonts w:hint="eastAsia" w:ascii="黑体" w:hAnsi="黑体" w:eastAsia="黑体" w:cs="宋体"/>
        </w:rPr>
        <w:t xml:space="preserve">  </w:t>
      </w:r>
      <w:r>
        <w:rPr>
          <w:rFonts w:ascii="黑体" w:hAnsi="黑体" w:eastAsia="黑体" w:cs="宋体"/>
        </w:rPr>
        <w:t xml:space="preserve"> </w:t>
      </w:r>
      <w:r>
        <w:rPr>
          <w:rFonts w:hint="eastAsia" w:ascii="黑体" w:hAnsi="黑体" w:eastAsia="黑体" w:cs="宋体"/>
        </w:rPr>
        <w:t>C</w:t>
      </w:r>
    </w:p>
    <w:p>
      <w:pPr>
        <w:spacing w:line="204" w:lineRule="auto"/>
        <w:ind w:firstLine="6045"/>
        <w:rPr>
          <w:rFonts w:ascii="黑体" w:hAnsi="黑体" w:eastAsia="黑体" w:cs="宋体"/>
        </w:rPr>
      </w:pPr>
      <w:r>
        <w:rPr>
          <w:rFonts w:ascii="黑体" w:hAnsi="黑体" w:eastAsia="黑体" w:cs="宋体"/>
        </w:rPr>
        <w:t>（</w:t>
      </w:r>
      <w:r>
        <w:rPr>
          <w:rFonts w:hint="eastAsia" w:ascii="黑体" w:hAnsi="黑体" w:eastAsia="黑体" w:cs="宋体"/>
        </w:rPr>
        <w:t>资料性</w:t>
      </w:r>
      <w:r>
        <w:rPr>
          <w:rFonts w:ascii="黑体" w:hAnsi="黑体" w:eastAsia="黑体" w:cs="宋体"/>
        </w:rPr>
        <w:t>）</w:t>
      </w:r>
    </w:p>
    <w:p>
      <w:pPr>
        <w:spacing w:line="204" w:lineRule="auto"/>
        <w:ind w:firstLine="5460" w:firstLineChars="2600"/>
        <w:rPr>
          <w:rFonts w:ascii="黑体" w:hAnsi="黑体" w:eastAsia="黑体" w:cs="宋体"/>
        </w:rPr>
      </w:pPr>
      <w:r>
        <w:rPr>
          <w:rFonts w:hint="eastAsia" w:ascii="黑体" w:hAnsi="黑体" w:eastAsia="黑体" w:cs="宋体"/>
        </w:rPr>
        <w:t>生态地质探测方法选择</w:t>
      </w:r>
    </w:p>
    <w:p>
      <w:pPr>
        <w:spacing w:line="114" w:lineRule="auto"/>
        <w:rPr>
          <w:sz w:val="2"/>
          <w:szCs w:val="2"/>
        </w:rPr>
      </w:pPr>
    </w:p>
    <w:tbl>
      <w:tblPr>
        <w:tblStyle w:val="239"/>
        <w:tblW w:w="13683"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8"/>
        <w:gridCol w:w="2292"/>
        <w:gridCol w:w="1824"/>
        <w:gridCol w:w="1525"/>
        <w:gridCol w:w="1980"/>
        <w:gridCol w:w="2270"/>
        <w:gridCol w:w="24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3600" w:type="dxa"/>
            <w:gridSpan w:val="2"/>
            <w:vMerge w:val="restart"/>
            <w:tcBorders>
              <w:bottom w:val="nil"/>
              <w:tl2br w:val="single" w:color="000000" w:sz="4" w:space="0"/>
            </w:tcBorders>
          </w:tcPr>
          <w:p>
            <w:pPr>
              <w:spacing w:before="118" w:line="204" w:lineRule="auto"/>
              <w:ind w:firstLine="1893"/>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适用范围</w:t>
            </w:r>
          </w:p>
          <w:p>
            <w:pPr>
              <w:rPr>
                <w:rFonts w:ascii="Arial" w:hAnsi="Arial" w:cs="Arial" w:eastAsiaTheme="minorEastAsia"/>
                <w:snapToGrid w:val="0"/>
                <w:color w:val="000000"/>
              </w:rPr>
            </w:pPr>
          </w:p>
          <w:p>
            <w:pPr>
              <w:spacing w:before="279" w:line="204" w:lineRule="auto"/>
              <w:ind w:firstLine="375"/>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探测方法</w:t>
            </w:r>
          </w:p>
        </w:tc>
        <w:tc>
          <w:tcPr>
            <w:tcW w:w="7599" w:type="dxa"/>
            <w:gridSpan w:val="4"/>
          </w:tcPr>
          <w:p>
            <w:pPr>
              <w:spacing w:before="106" w:line="204" w:lineRule="auto"/>
              <w:ind w:firstLine="3435"/>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地层结构</w:t>
            </w:r>
          </w:p>
        </w:tc>
        <w:tc>
          <w:tcPr>
            <w:tcW w:w="2484" w:type="dxa"/>
          </w:tcPr>
          <w:p>
            <w:pPr>
              <w:spacing w:before="106" w:line="204" w:lineRule="auto"/>
              <w:ind w:firstLine="1063"/>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地质构造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3600" w:type="dxa"/>
            <w:gridSpan w:val="2"/>
            <w:vMerge w:val="continue"/>
            <w:tcBorders>
              <w:top w:val="nil"/>
              <w:tl2br w:val="single" w:color="000000" w:sz="4" w:space="0"/>
            </w:tcBorders>
          </w:tcPr>
          <w:p>
            <w:pPr>
              <w:rPr>
                <w:rFonts w:ascii="Arial" w:hAnsi="Arial" w:cs="Arial" w:eastAsiaTheme="minorEastAsia"/>
                <w:snapToGrid w:val="0"/>
                <w:color w:val="000000"/>
              </w:rPr>
            </w:pPr>
          </w:p>
        </w:tc>
        <w:tc>
          <w:tcPr>
            <w:tcW w:w="1824" w:type="dxa"/>
          </w:tcPr>
          <w:p>
            <w:pPr>
              <w:spacing w:before="105" w:line="204" w:lineRule="auto"/>
              <w:ind w:firstLine="8"/>
              <w:rPr>
                <w:rFonts w:ascii="宋体" w:hAnsi="宋体" w:eastAsia="宋体" w:cs="宋体"/>
                <w:snapToGrid w:val="0"/>
                <w:color w:val="000000"/>
                <w:sz w:val="18"/>
                <w:szCs w:val="18"/>
              </w:rPr>
            </w:pPr>
            <w:r>
              <w:rPr>
                <w:rFonts w:ascii="宋体" w:hAnsi="宋体" w:eastAsia="宋体" w:cs="宋体"/>
                <w:snapToGrid w:val="0"/>
                <w:color w:val="000000"/>
                <w:spacing w:val="-5"/>
                <w:sz w:val="18"/>
                <w:szCs w:val="18"/>
              </w:rPr>
              <w:t>风化层厚度</w:t>
            </w:r>
            <w:r>
              <w:rPr>
                <w:rFonts w:ascii="宋体" w:hAnsi="宋体" w:eastAsia="宋体" w:cs="宋体"/>
                <w:snapToGrid w:val="0"/>
                <w:color w:val="000000"/>
                <w:spacing w:val="-68"/>
                <w:sz w:val="18"/>
                <w:szCs w:val="18"/>
              </w:rPr>
              <w:t xml:space="preserve"> </w:t>
            </w:r>
            <w:r>
              <w:rPr>
                <w:rFonts w:ascii="宋体" w:hAnsi="宋体" w:eastAsia="宋体" w:cs="宋体"/>
                <w:snapToGrid w:val="0"/>
                <w:color w:val="000000"/>
                <w:spacing w:val="-5"/>
                <w:sz w:val="18"/>
                <w:szCs w:val="18"/>
              </w:rPr>
              <w:t>、分布</w:t>
            </w:r>
            <w:r>
              <w:rPr>
                <w:rFonts w:ascii="宋体" w:hAnsi="宋体" w:eastAsia="宋体" w:cs="宋体"/>
                <w:snapToGrid w:val="0"/>
                <w:color w:val="000000"/>
                <w:spacing w:val="-70"/>
                <w:sz w:val="18"/>
                <w:szCs w:val="18"/>
              </w:rPr>
              <w:t xml:space="preserve"> </w:t>
            </w:r>
            <w:r>
              <w:rPr>
                <w:rFonts w:ascii="宋体" w:hAnsi="宋体" w:eastAsia="宋体" w:cs="宋体"/>
                <w:snapToGrid w:val="0"/>
                <w:color w:val="000000"/>
                <w:spacing w:val="-5"/>
                <w:sz w:val="18"/>
                <w:szCs w:val="18"/>
              </w:rPr>
              <w:t>、垂</w:t>
            </w:r>
          </w:p>
          <w:p>
            <w:pPr>
              <w:spacing w:before="161" w:line="204" w:lineRule="auto"/>
              <w:ind w:firstLine="648"/>
              <w:rPr>
                <w:rFonts w:ascii="宋体" w:hAnsi="宋体" w:eastAsia="宋体" w:cs="宋体"/>
                <w:snapToGrid w:val="0"/>
                <w:color w:val="000000"/>
                <w:sz w:val="18"/>
                <w:szCs w:val="18"/>
              </w:rPr>
            </w:pPr>
            <w:r>
              <w:rPr>
                <w:rFonts w:ascii="宋体" w:hAnsi="宋体" w:eastAsia="宋体" w:cs="宋体"/>
                <w:snapToGrid w:val="0"/>
                <w:color w:val="000000"/>
                <w:spacing w:val="-3"/>
                <w:sz w:val="18"/>
                <w:szCs w:val="18"/>
              </w:rPr>
              <w:t>直分带</w:t>
            </w:r>
          </w:p>
        </w:tc>
        <w:tc>
          <w:tcPr>
            <w:tcW w:w="1525" w:type="dxa"/>
          </w:tcPr>
          <w:p>
            <w:pPr>
              <w:spacing w:before="105" w:line="204" w:lineRule="auto"/>
              <w:ind w:firstLine="127"/>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第四系覆盖层结</w:t>
            </w:r>
          </w:p>
          <w:p>
            <w:pPr>
              <w:spacing w:before="161" w:line="204" w:lineRule="auto"/>
              <w:ind w:firstLine="408"/>
              <w:rPr>
                <w:rFonts w:ascii="宋体" w:hAnsi="宋体" w:eastAsia="宋体" w:cs="宋体"/>
                <w:snapToGrid w:val="0"/>
                <w:color w:val="000000"/>
                <w:sz w:val="18"/>
                <w:szCs w:val="18"/>
              </w:rPr>
            </w:pPr>
            <w:r>
              <w:rPr>
                <w:rFonts w:ascii="宋体" w:hAnsi="宋体" w:eastAsia="宋体" w:cs="宋体"/>
                <w:snapToGrid w:val="0"/>
                <w:color w:val="000000"/>
                <w:spacing w:val="-8"/>
                <w:sz w:val="18"/>
                <w:szCs w:val="18"/>
              </w:rPr>
              <w:t>构</w:t>
            </w:r>
            <w:r>
              <w:rPr>
                <w:rFonts w:ascii="宋体" w:hAnsi="宋体" w:eastAsia="宋体" w:cs="宋体"/>
                <w:snapToGrid w:val="0"/>
                <w:color w:val="000000"/>
                <w:spacing w:val="-68"/>
                <w:sz w:val="18"/>
                <w:szCs w:val="18"/>
              </w:rPr>
              <w:t xml:space="preserve"> </w:t>
            </w:r>
            <w:r>
              <w:rPr>
                <w:rFonts w:ascii="宋体" w:hAnsi="宋体" w:eastAsia="宋体" w:cs="宋体"/>
                <w:snapToGrid w:val="0"/>
                <w:color w:val="000000"/>
                <w:spacing w:val="-8"/>
                <w:sz w:val="18"/>
                <w:szCs w:val="18"/>
              </w:rPr>
              <w:t>、厚度</w:t>
            </w:r>
          </w:p>
        </w:tc>
        <w:tc>
          <w:tcPr>
            <w:tcW w:w="1980" w:type="dxa"/>
          </w:tcPr>
          <w:p>
            <w:pPr>
              <w:spacing w:before="105" w:line="204" w:lineRule="auto"/>
              <w:ind w:firstLine="4"/>
              <w:rPr>
                <w:rFonts w:ascii="宋体" w:hAnsi="宋体" w:eastAsia="宋体" w:cs="宋体"/>
                <w:snapToGrid w:val="0"/>
                <w:color w:val="000000"/>
                <w:sz w:val="17"/>
                <w:szCs w:val="17"/>
              </w:rPr>
            </w:pPr>
            <w:r>
              <w:rPr>
                <w:rFonts w:ascii="宋体" w:hAnsi="宋体" w:eastAsia="宋体" w:cs="宋体"/>
                <w:snapToGrid w:val="0"/>
                <w:color w:val="000000"/>
                <w:spacing w:val="-10"/>
                <w:sz w:val="17"/>
                <w:szCs w:val="17"/>
              </w:rPr>
              <w:t>古地貌（古河道</w:t>
            </w:r>
            <w:r>
              <w:rPr>
                <w:rFonts w:ascii="宋体" w:hAnsi="宋体" w:eastAsia="宋体" w:cs="宋体"/>
                <w:snapToGrid w:val="0"/>
                <w:color w:val="000000"/>
                <w:spacing w:val="-56"/>
                <w:sz w:val="17"/>
                <w:szCs w:val="17"/>
              </w:rPr>
              <w:t xml:space="preserve"> </w:t>
            </w:r>
            <w:r>
              <w:rPr>
                <w:rFonts w:ascii="宋体" w:hAnsi="宋体" w:eastAsia="宋体" w:cs="宋体"/>
                <w:snapToGrid w:val="0"/>
                <w:color w:val="000000"/>
                <w:spacing w:val="-10"/>
                <w:sz w:val="17"/>
                <w:szCs w:val="17"/>
              </w:rPr>
              <w:t>、古潜山</w:t>
            </w:r>
            <w:r>
              <w:rPr>
                <w:rFonts w:ascii="宋体" w:hAnsi="宋体" w:eastAsia="宋体" w:cs="宋体"/>
                <w:snapToGrid w:val="0"/>
                <w:color w:val="000000"/>
                <w:spacing w:val="-66"/>
                <w:sz w:val="17"/>
                <w:szCs w:val="17"/>
              </w:rPr>
              <w:t xml:space="preserve"> </w:t>
            </w:r>
            <w:r>
              <w:rPr>
                <w:rFonts w:ascii="宋体" w:hAnsi="宋体" w:eastAsia="宋体" w:cs="宋体"/>
                <w:snapToGrid w:val="0"/>
                <w:color w:val="000000"/>
                <w:spacing w:val="-10"/>
                <w:sz w:val="17"/>
                <w:szCs w:val="17"/>
              </w:rPr>
              <w:t>、</w:t>
            </w:r>
          </w:p>
          <w:p>
            <w:pPr>
              <w:spacing w:before="172" w:line="204" w:lineRule="auto"/>
              <w:ind w:firstLine="547"/>
              <w:rPr>
                <w:rFonts w:ascii="宋体" w:hAnsi="宋体" w:eastAsia="宋体" w:cs="宋体"/>
                <w:snapToGrid w:val="0"/>
                <w:color w:val="000000"/>
                <w:sz w:val="18"/>
                <w:szCs w:val="18"/>
              </w:rPr>
            </w:pPr>
            <w:r>
              <w:rPr>
                <w:rFonts w:ascii="宋体" w:hAnsi="宋体" w:eastAsia="宋体" w:cs="宋体"/>
                <w:snapToGrid w:val="0"/>
                <w:color w:val="000000"/>
                <w:spacing w:val="-3"/>
                <w:sz w:val="18"/>
                <w:szCs w:val="18"/>
              </w:rPr>
              <w:t>古冲积扇）</w:t>
            </w:r>
          </w:p>
        </w:tc>
        <w:tc>
          <w:tcPr>
            <w:tcW w:w="2270" w:type="dxa"/>
          </w:tcPr>
          <w:p>
            <w:pPr>
              <w:spacing w:before="105" w:line="204" w:lineRule="auto"/>
              <w:rPr>
                <w:rFonts w:ascii="宋体" w:hAnsi="宋体" w:eastAsia="宋体" w:cs="宋体"/>
                <w:snapToGrid w:val="0"/>
                <w:color w:val="000000"/>
                <w:sz w:val="18"/>
                <w:szCs w:val="18"/>
              </w:rPr>
            </w:pPr>
            <w:r>
              <w:rPr>
                <w:rFonts w:ascii="宋体" w:hAnsi="宋体" w:eastAsia="宋体" w:cs="宋体"/>
                <w:snapToGrid w:val="0"/>
                <w:color w:val="000000"/>
                <w:spacing w:val="-9"/>
                <w:sz w:val="18"/>
                <w:szCs w:val="18"/>
              </w:rPr>
              <w:t>基岩面埋深及起伏形态</w:t>
            </w:r>
            <w:r>
              <w:rPr>
                <w:rFonts w:ascii="宋体" w:hAnsi="宋体" w:eastAsia="宋体" w:cs="宋体"/>
                <w:snapToGrid w:val="0"/>
                <w:color w:val="000000"/>
                <w:spacing w:val="-60"/>
                <w:sz w:val="18"/>
                <w:szCs w:val="18"/>
              </w:rPr>
              <w:t xml:space="preserve"> </w:t>
            </w:r>
            <w:r>
              <w:rPr>
                <w:rFonts w:ascii="宋体" w:hAnsi="宋体" w:eastAsia="宋体" w:cs="宋体"/>
                <w:snapToGrid w:val="0"/>
                <w:color w:val="000000"/>
                <w:spacing w:val="-9"/>
                <w:sz w:val="18"/>
                <w:szCs w:val="18"/>
              </w:rPr>
              <w:t>、基岩</w:t>
            </w:r>
          </w:p>
          <w:p>
            <w:pPr>
              <w:spacing w:before="161" w:line="204" w:lineRule="auto"/>
              <w:ind w:firstLine="777"/>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地层结构</w:t>
            </w:r>
          </w:p>
        </w:tc>
        <w:tc>
          <w:tcPr>
            <w:tcW w:w="2484" w:type="dxa"/>
          </w:tcPr>
          <w:p>
            <w:pPr>
              <w:spacing w:before="285" w:line="204" w:lineRule="auto"/>
              <w:ind w:firstLine="160" w:firstLineChars="100"/>
              <w:rPr>
                <w:rFonts w:ascii="宋体" w:hAnsi="宋体" w:eastAsia="宋体" w:cs="宋体"/>
                <w:snapToGrid w:val="0"/>
                <w:color w:val="000000"/>
                <w:sz w:val="18"/>
                <w:szCs w:val="18"/>
              </w:rPr>
            </w:pPr>
            <w:r>
              <w:rPr>
                <w:rFonts w:ascii="宋体" w:hAnsi="宋体" w:eastAsia="宋体" w:cs="宋体"/>
                <w:snapToGrid w:val="0"/>
                <w:color w:val="000000"/>
                <w:spacing w:val="-10"/>
                <w:sz w:val="18"/>
                <w:szCs w:val="18"/>
              </w:rPr>
              <w:t>断裂</w:t>
            </w:r>
            <w:r>
              <w:rPr>
                <w:rFonts w:ascii="宋体" w:hAnsi="宋体" w:eastAsia="宋体" w:cs="宋体"/>
                <w:snapToGrid w:val="0"/>
                <w:color w:val="000000"/>
                <w:spacing w:val="-64"/>
                <w:sz w:val="18"/>
                <w:szCs w:val="18"/>
              </w:rPr>
              <w:t xml:space="preserve"> </w:t>
            </w:r>
            <w:r>
              <w:rPr>
                <w:rFonts w:ascii="宋体" w:hAnsi="宋体" w:eastAsia="宋体" w:cs="宋体"/>
                <w:snapToGrid w:val="0"/>
                <w:color w:val="000000"/>
                <w:spacing w:val="-10"/>
                <w:sz w:val="18"/>
                <w:szCs w:val="18"/>
              </w:rPr>
              <w:t>、破碎带</w:t>
            </w:r>
            <w:r>
              <w:rPr>
                <w:rFonts w:ascii="宋体" w:hAnsi="宋体" w:eastAsia="宋体" w:cs="宋体"/>
                <w:snapToGrid w:val="0"/>
                <w:color w:val="000000"/>
                <w:spacing w:val="-71"/>
                <w:sz w:val="18"/>
                <w:szCs w:val="18"/>
              </w:rPr>
              <w:t xml:space="preserve"> </w:t>
            </w:r>
            <w:r>
              <w:rPr>
                <w:rFonts w:ascii="宋体" w:hAnsi="宋体" w:eastAsia="宋体" w:cs="宋体"/>
                <w:snapToGrid w:val="0"/>
                <w:color w:val="000000"/>
                <w:spacing w:val="-10"/>
                <w:sz w:val="18"/>
                <w:szCs w:val="18"/>
              </w:rPr>
              <w:t>、裂隙发育带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restart"/>
            <w:tcBorders>
              <w:bottom w:val="nil"/>
            </w:tcBorders>
            <w:vAlign w:val="center"/>
          </w:tcPr>
          <w:p>
            <w:pPr>
              <w:spacing w:before="94" w:line="204" w:lineRule="auto"/>
              <w:ind w:firstLine="291"/>
              <w:jc w:val="center"/>
              <w:rPr>
                <w:rFonts w:ascii="宋体" w:hAnsi="宋体" w:eastAsia="宋体" w:cs="宋体"/>
                <w:snapToGrid w:val="0"/>
                <w:color w:val="000000"/>
                <w:sz w:val="18"/>
                <w:szCs w:val="18"/>
              </w:rPr>
            </w:pPr>
            <w:r>
              <w:rPr>
                <w:rFonts w:ascii="宋体" w:hAnsi="宋体" w:eastAsia="宋体" w:cs="宋体"/>
                <w:snapToGrid w:val="0"/>
                <w:color w:val="000000"/>
                <w:spacing w:val="-3"/>
                <w:sz w:val="18"/>
                <w:szCs w:val="18"/>
              </w:rPr>
              <w:t>直流电法</w:t>
            </w:r>
          </w:p>
        </w:tc>
        <w:tc>
          <w:tcPr>
            <w:tcW w:w="2292" w:type="dxa"/>
          </w:tcPr>
          <w:p>
            <w:pPr>
              <w:spacing w:before="105" w:line="204" w:lineRule="auto"/>
              <w:ind w:firstLine="328" w:firstLineChars="200"/>
              <w:rPr>
                <w:rFonts w:ascii="宋体" w:hAnsi="宋体" w:eastAsia="宋体" w:cs="宋体"/>
                <w:snapToGrid w:val="0"/>
                <w:color w:val="000000"/>
                <w:sz w:val="18"/>
                <w:szCs w:val="18"/>
              </w:rPr>
            </w:pPr>
            <w:r>
              <w:rPr>
                <w:rFonts w:ascii="宋体" w:hAnsi="宋体" w:eastAsia="宋体" w:cs="宋体"/>
                <w:snapToGrid w:val="0"/>
                <w:color w:val="000000"/>
                <w:spacing w:val="-8"/>
                <w:sz w:val="18"/>
                <w:szCs w:val="18"/>
              </w:rPr>
              <w:t>电测深法</w:t>
            </w:r>
          </w:p>
        </w:tc>
        <w:tc>
          <w:tcPr>
            <w:tcW w:w="1824" w:type="dxa"/>
          </w:tcPr>
          <w:p>
            <w:pPr>
              <w:spacing w:before="105" w:line="204" w:lineRule="auto"/>
              <w:ind w:firstLine="834"/>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525" w:type="dxa"/>
          </w:tcPr>
          <w:p>
            <w:pPr>
              <w:spacing w:before="105" w:line="204" w:lineRule="auto"/>
              <w:ind w:firstLine="683"/>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bottom w:val="nil"/>
            </w:tcBorders>
            <w:vAlign w:val="center"/>
          </w:tcPr>
          <w:p>
            <w:pPr>
              <w:jc w:val="cente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电剖面法</w:t>
            </w:r>
          </w:p>
        </w:tc>
        <w:tc>
          <w:tcPr>
            <w:tcW w:w="1824" w:type="dxa"/>
          </w:tcPr>
          <w:p>
            <w:pPr>
              <w:spacing w:before="106" w:line="204" w:lineRule="auto"/>
              <w:ind w:firstLine="834"/>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525" w:type="dxa"/>
          </w:tcPr>
          <w:p>
            <w:pPr>
              <w:spacing w:before="106" w:line="204" w:lineRule="auto"/>
              <w:ind w:firstLine="683"/>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980" w:type="dxa"/>
          </w:tcPr>
          <w:p>
            <w:pPr>
              <w:spacing w:before="106" w:line="204" w:lineRule="auto"/>
              <w:ind w:firstLine="911"/>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270" w:type="dxa"/>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bottom w:val="nil"/>
            </w:tcBorders>
            <w:vAlign w:val="center"/>
          </w:tcPr>
          <w:p>
            <w:pPr>
              <w:jc w:val="cente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高密度电阻率法</w:t>
            </w:r>
          </w:p>
        </w:tc>
        <w:tc>
          <w:tcPr>
            <w:tcW w:w="1824" w:type="dxa"/>
          </w:tcPr>
          <w:p>
            <w:pPr>
              <w:spacing w:before="106" w:line="204" w:lineRule="auto"/>
              <w:ind w:firstLine="834"/>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525" w:type="dxa"/>
          </w:tcPr>
          <w:p>
            <w:pPr>
              <w:spacing w:before="105" w:line="204" w:lineRule="auto"/>
              <w:ind w:firstLine="683"/>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980" w:type="dxa"/>
          </w:tcPr>
          <w:p>
            <w:pPr>
              <w:spacing w:before="106" w:line="204" w:lineRule="auto"/>
              <w:ind w:firstLine="911"/>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270" w:type="dxa"/>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bottom w:val="nil"/>
            </w:tcBorders>
            <w:vAlign w:val="center"/>
          </w:tcPr>
          <w:p>
            <w:pPr>
              <w:jc w:val="cente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自然电场法</w:t>
            </w:r>
          </w:p>
        </w:tc>
        <w:tc>
          <w:tcPr>
            <w:tcW w:w="1824" w:type="dxa"/>
          </w:tcPr>
          <w:p>
            <w:pPr>
              <w:spacing w:before="105" w:line="204" w:lineRule="auto"/>
              <w:ind w:firstLine="834"/>
              <w:rPr>
                <w:rFonts w:ascii="宋体" w:hAnsi="宋体" w:eastAsia="宋体" w:cs="宋体"/>
                <w:snapToGrid w:val="0"/>
                <w:color w:val="000000"/>
                <w:sz w:val="18"/>
                <w:szCs w:val="18"/>
              </w:rPr>
            </w:pPr>
          </w:p>
        </w:tc>
        <w:tc>
          <w:tcPr>
            <w:tcW w:w="1525" w:type="dxa"/>
          </w:tcPr>
          <w:p>
            <w:pPr>
              <w:spacing w:before="105" w:line="204" w:lineRule="auto"/>
              <w:ind w:firstLine="683"/>
              <w:rPr>
                <w:rFonts w:ascii="宋体" w:hAnsi="宋体" w:eastAsia="宋体" w:cs="宋体"/>
                <w:snapToGrid w:val="0"/>
                <w:color w:val="000000"/>
                <w:sz w:val="18"/>
                <w:szCs w:val="18"/>
              </w:rPr>
            </w:pP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p>
        </w:tc>
        <w:tc>
          <w:tcPr>
            <w:tcW w:w="2484" w:type="dxa"/>
          </w:tcPr>
          <w:p>
            <w:pPr>
              <w:spacing w:before="105" w:line="204" w:lineRule="auto"/>
              <w:ind w:firstLine="1350"/>
              <w:rPr>
                <w:rFonts w:ascii="宋体" w:hAnsi="宋体" w:eastAsia="宋体" w:cs="宋体"/>
                <w:snapToGrid w:val="0"/>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bottom w:val="nil"/>
            </w:tcBorders>
            <w:vAlign w:val="center"/>
          </w:tcPr>
          <w:p>
            <w:pPr>
              <w:jc w:val="cente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充电法</w:t>
            </w:r>
          </w:p>
        </w:tc>
        <w:tc>
          <w:tcPr>
            <w:tcW w:w="1824" w:type="dxa"/>
          </w:tcPr>
          <w:p>
            <w:pPr>
              <w:spacing w:before="105" w:line="204" w:lineRule="auto"/>
              <w:ind w:firstLine="834"/>
              <w:rPr>
                <w:rFonts w:ascii="宋体" w:hAnsi="宋体" w:eastAsia="宋体" w:cs="宋体"/>
                <w:snapToGrid w:val="0"/>
                <w:color w:val="000000"/>
                <w:sz w:val="18"/>
                <w:szCs w:val="18"/>
              </w:rPr>
            </w:pPr>
          </w:p>
        </w:tc>
        <w:tc>
          <w:tcPr>
            <w:tcW w:w="1525" w:type="dxa"/>
          </w:tcPr>
          <w:p>
            <w:pPr>
              <w:spacing w:before="105" w:line="204" w:lineRule="auto"/>
              <w:ind w:firstLine="683"/>
              <w:rPr>
                <w:rFonts w:ascii="宋体" w:hAnsi="宋体" w:eastAsia="宋体" w:cs="宋体"/>
                <w:snapToGrid w:val="0"/>
                <w:color w:val="000000"/>
                <w:sz w:val="18"/>
                <w:szCs w:val="18"/>
              </w:rPr>
            </w:pP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tcBorders>
            <w:vAlign w:val="center"/>
          </w:tcPr>
          <w:p>
            <w:pPr>
              <w:jc w:val="cente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直流激发极化法</w:t>
            </w:r>
          </w:p>
        </w:tc>
        <w:tc>
          <w:tcPr>
            <w:tcW w:w="1824" w:type="dxa"/>
          </w:tcPr>
          <w:p>
            <w:pPr>
              <w:spacing w:before="105" w:line="204" w:lineRule="auto"/>
              <w:ind w:firstLine="834"/>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525" w:type="dxa"/>
          </w:tcPr>
          <w:p>
            <w:pPr>
              <w:spacing w:before="105" w:line="204" w:lineRule="auto"/>
              <w:ind w:firstLine="683"/>
              <w:rPr>
                <w:rFonts w:ascii="宋体" w:hAnsi="宋体" w:eastAsia="宋体" w:cs="宋体"/>
                <w:snapToGrid w:val="0"/>
                <w:color w:val="000000"/>
                <w:sz w:val="18"/>
                <w:szCs w:val="18"/>
              </w:rPr>
            </w:pP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restart"/>
            <w:tcBorders>
              <w:bottom w:val="nil"/>
            </w:tcBorders>
            <w:vAlign w:val="center"/>
          </w:tcPr>
          <w:p>
            <w:pPr>
              <w:spacing w:before="145" w:line="204" w:lineRule="auto"/>
              <w:ind w:firstLine="402"/>
              <w:jc w:val="center"/>
              <w:rPr>
                <w:rFonts w:ascii="宋体" w:hAnsi="宋体" w:eastAsia="宋体" w:cs="宋体"/>
                <w:snapToGrid w:val="0"/>
                <w:color w:val="000000"/>
                <w:sz w:val="18"/>
                <w:szCs w:val="18"/>
              </w:rPr>
            </w:pPr>
            <w:r>
              <w:rPr>
                <w:rFonts w:ascii="宋体" w:hAnsi="宋体" w:eastAsia="宋体" w:cs="宋体"/>
                <w:snapToGrid w:val="0"/>
                <w:color w:val="000000"/>
                <w:spacing w:val="-10"/>
                <w:sz w:val="18"/>
                <w:szCs w:val="18"/>
              </w:rPr>
              <w:t>电磁法</w:t>
            </w: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电磁测深法</w:t>
            </w:r>
          </w:p>
        </w:tc>
        <w:tc>
          <w:tcPr>
            <w:tcW w:w="1824" w:type="dxa"/>
          </w:tcPr>
          <w:p>
            <w:pPr>
              <w:spacing w:before="105" w:line="204" w:lineRule="auto"/>
              <w:ind w:firstLine="834"/>
              <w:rPr>
                <w:rFonts w:ascii="宋体" w:hAnsi="宋体" w:eastAsia="宋体" w:cs="宋体"/>
                <w:snapToGrid w:val="0"/>
                <w:color w:val="000000"/>
                <w:sz w:val="18"/>
                <w:szCs w:val="18"/>
              </w:rPr>
            </w:pPr>
          </w:p>
        </w:tc>
        <w:tc>
          <w:tcPr>
            <w:tcW w:w="1525" w:type="dxa"/>
          </w:tcPr>
          <w:p>
            <w:pPr>
              <w:spacing w:before="105" w:line="204" w:lineRule="auto"/>
              <w:ind w:firstLine="683"/>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bottom w:val="nil"/>
            </w:tcBorders>
            <w:vAlign w:val="center"/>
          </w:tcPr>
          <w:p>
            <w:pPr>
              <w:jc w:val="cente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电磁剖面法</w:t>
            </w:r>
          </w:p>
        </w:tc>
        <w:tc>
          <w:tcPr>
            <w:tcW w:w="1824" w:type="dxa"/>
          </w:tcPr>
          <w:p>
            <w:pPr>
              <w:spacing w:before="105" w:line="204" w:lineRule="auto"/>
              <w:ind w:firstLine="834"/>
              <w:rPr>
                <w:rFonts w:ascii="宋体" w:hAnsi="宋体" w:eastAsia="宋体" w:cs="宋体"/>
                <w:snapToGrid w:val="0"/>
                <w:color w:val="000000"/>
                <w:sz w:val="18"/>
                <w:szCs w:val="18"/>
              </w:rPr>
            </w:pPr>
          </w:p>
        </w:tc>
        <w:tc>
          <w:tcPr>
            <w:tcW w:w="1525" w:type="dxa"/>
          </w:tcPr>
          <w:p>
            <w:pPr>
              <w:spacing w:before="105" w:line="204" w:lineRule="auto"/>
              <w:ind w:firstLine="683"/>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bottom w:val="nil"/>
            </w:tcBorders>
            <w:vAlign w:val="center"/>
          </w:tcPr>
          <w:p>
            <w:pPr>
              <w:jc w:val="cente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瞬变电磁测深法</w:t>
            </w:r>
          </w:p>
        </w:tc>
        <w:tc>
          <w:tcPr>
            <w:tcW w:w="1824" w:type="dxa"/>
          </w:tcPr>
          <w:p>
            <w:pPr>
              <w:spacing w:before="105" w:line="204" w:lineRule="auto"/>
              <w:ind w:firstLine="834"/>
              <w:rPr>
                <w:rFonts w:ascii="宋体" w:hAnsi="宋体" w:eastAsia="宋体" w:cs="宋体"/>
                <w:snapToGrid w:val="0"/>
                <w:color w:val="000000"/>
                <w:sz w:val="18"/>
                <w:szCs w:val="18"/>
              </w:rPr>
            </w:pPr>
          </w:p>
        </w:tc>
        <w:tc>
          <w:tcPr>
            <w:tcW w:w="1525" w:type="dxa"/>
          </w:tcPr>
          <w:p>
            <w:pPr>
              <w:spacing w:before="105" w:line="204" w:lineRule="auto"/>
              <w:ind w:firstLine="683"/>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bottom w:val="nil"/>
            </w:tcBorders>
            <w:vAlign w:val="center"/>
          </w:tcPr>
          <w:p>
            <w:pPr>
              <w:jc w:val="cente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地质雷达</w:t>
            </w:r>
          </w:p>
        </w:tc>
        <w:tc>
          <w:tcPr>
            <w:tcW w:w="1824" w:type="dxa"/>
          </w:tcPr>
          <w:p>
            <w:pPr>
              <w:spacing w:before="105" w:line="204" w:lineRule="auto"/>
              <w:ind w:firstLine="834"/>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525" w:type="dxa"/>
          </w:tcPr>
          <w:p>
            <w:pPr>
              <w:spacing w:before="105" w:line="204" w:lineRule="auto"/>
              <w:ind w:firstLine="683"/>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tcBorders>
            <w:vAlign w:val="center"/>
          </w:tcPr>
          <w:p>
            <w:pPr>
              <w:jc w:val="cente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地面核磁共振法</w:t>
            </w:r>
          </w:p>
        </w:tc>
        <w:tc>
          <w:tcPr>
            <w:tcW w:w="1824" w:type="dxa"/>
          </w:tcPr>
          <w:p>
            <w:pPr>
              <w:spacing w:before="105" w:line="204" w:lineRule="auto"/>
              <w:ind w:firstLine="834"/>
              <w:rPr>
                <w:rFonts w:ascii="宋体" w:hAnsi="宋体" w:eastAsia="宋体" w:cs="宋体"/>
                <w:snapToGrid w:val="0"/>
                <w:color w:val="000000"/>
                <w:sz w:val="18"/>
                <w:szCs w:val="18"/>
              </w:rPr>
            </w:pPr>
          </w:p>
        </w:tc>
        <w:tc>
          <w:tcPr>
            <w:tcW w:w="1525" w:type="dxa"/>
          </w:tcPr>
          <w:p>
            <w:pPr>
              <w:spacing w:before="105" w:line="204" w:lineRule="auto"/>
              <w:ind w:firstLine="683"/>
              <w:rPr>
                <w:rFonts w:ascii="宋体" w:hAnsi="宋体" w:eastAsia="宋体" w:cs="宋体"/>
                <w:snapToGrid w:val="0"/>
                <w:color w:val="000000"/>
                <w:sz w:val="18"/>
                <w:szCs w:val="18"/>
              </w:rPr>
            </w:pP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p>
        </w:tc>
        <w:tc>
          <w:tcPr>
            <w:tcW w:w="2484" w:type="dxa"/>
          </w:tcPr>
          <w:p>
            <w:pPr>
              <w:spacing w:before="105" w:line="204" w:lineRule="auto"/>
              <w:ind w:firstLine="1350"/>
              <w:rPr>
                <w:rFonts w:ascii="宋体" w:hAnsi="宋体" w:eastAsia="宋体" w:cs="宋体"/>
                <w:snapToGrid w:val="0"/>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restart"/>
            <w:tcBorders>
              <w:bottom w:val="nil"/>
            </w:tcBorders>
            <w:vAlign w:val="center"/>
          </w:tcPr>
          <w:p>
            <w:pPr>
              <w:spacing w:before="194" w:line="204" w:lineRule="auto"/>
              <w:ind w:firstLine="204"/>
              <w:jc w:val="center"/>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弹性波法</w:t>
            </w: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反射波法</w:t>
            </w:r>
          </w:p>
        </w:tc>
        <w:tc>
          <w:tcPr>
            <w:tcW w:w="1824" w:type="dxa"/>
          </w:tcPr>
          <w:p>
            <w:pPr>
              <w:spacing w:before="105" w:line="204" w:lineRule="auto"/>
              <w:ind w:firstLine="834"/>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525" w:type="dxa"/>
          </w:tcPr>
          <w:p>
            <w:pPr>
              <w:spacing w:before="105" w:line="204" w:lineRule="auto"/>
              <w:ind w:firstLine="683"/>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980" w:type="dxa"/>
          </w:tcPr>
          <w:p>
            <w:pPr>
              <w:spacing w:before="106" w:line="204" w:lineRule="auto"/>
              <w:ind w:firstLine="911"/>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270" w:type="dxa"/>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bottom w:val="nil"/>
            </w:tcBorders>
          </w:tcPr>
          <w:p>
            <w:pP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折射波法</w:t>
            </w:r>
          </w:p>
        </w:tc>
        <w:tc>
          <w:tcPr>
            <w:tcW w:w="1824" w:type="dxa"/>
          </w:tcPr>
          <w:p>
            <w:pPr>
              <w:spacing w:before="105" w:line="204" w:lineRule="auto"/>
              <w:ind w:firstLine="834"/>
              <w:rPr>
                <w:rFonts w:ascii="宋体" w:hAnsi="宋体" w:eastAsia="宋体" w:cs="宋体"/>
                <w:snapToGrid w:val="0"/>
                <w:color w:val="000000"/>
                <w:sz w:val="18"/>
                <w:szCs w:val="18"/>
              </w:rPr>
            </w:pPr>
          </w:p>
        </w:tc>
        <w:tc>
          <w:tcPr>
            <w:tcW w:w="1525" w:type="dxa"/>
          </w:tcPr>
          <w:p>
            <w:pPr>
              <w:spacing w:before="105" w:line="204" w:lineRule="auto"/>
              <w:ind w:firstLine="683"/>
              <w:rPr>
                <w:rFonts w:ascii="宋体" w:hAnsi="宋体" w:eastAsia="宋体" w:cs="宋体"/>
                <w:snapToGrid w:val="0"/>
                <w:color w:val="000000"/>
                <w:sz w:val="18"/>
                <w:szCs w:val="18"/>
              </w:rPr>
            </w:pP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bottom w:val="nil"/>
            </w:tcBorders>
          </w:tcPr>
          <w:p>
            <w:pP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直达波法（透射波）</w:t>
            </w:r>
          </w:p>
        </w:tc>
        <w:tc>
          <w:tcPr>
            <w:tcW w:w="1824" w:type="dxa"/>
          </w:tcPr>
          <w:p>
            <w:pPr>
              <w:spacing w:before="105" w:line="204" w:lineRule="auto"/>
              <w:ind w:firstLine="834"/>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525" w:type="dxa"/>
          </w:tcPr>
          <w:p>
            <w:pPr>
              <w:spacing w:before="105" w:line="204" w:lineRule="auto"/>
              <w:ind w:firstLine="683"/>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top w:val="nil"/>
            </w:tcBorders>
          </w:tcPr>
          <w:p>
            <w:pPr>
              <w:rPr>
                <w:rFonts w:ascii="Arial" w:hAnsi="Arial" w:cs="Arial" w:eastAsiaTheme="minorEastAsia"/>
                <w:snapToGrid w:val="0"/>
                <w:color w:val="000000"/>
              </w:rPr>
            </w:pPr>
          </w:p>
        </w:tc>
        <w:tc>
          <w:tcPr>
            <w:tcW w:w="2292" w:type="dxa"/>
          </w:tcPr>
          <w:p>
            <w:pPr>
              <w:spacing w:before="105" w:line="204" w:lineRule="auto"/>
              <w:ind w:firstLine="328" w:firstLineChars="200"/>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面波</w:t>
            </w:r>
            <w:r>
              <w:rPr>
                <w:rFonts w:hint="eastAsia" w:ascii="宋体" w:hAnsi="宋体" w:eastAsia="宋体" w:cs="宋体"/>
                <w:snapToGrid w:val="0"/>
                <w:color w:val="000000"/>
                <w:spacing w:val="-8"/>
                <w:sz w:val="18"/>
                <w:szCs w:val="18"/>
              </w:rPr>
              <w:t>法</w:t>
            </w:r>
            <w:r>
              <w:rPr>
                <w:rFonts w:ascii="宋体" w:hAnsi="宋体" w:eastAsia="宋体" w:cs="宋体"/>
                <w:snapToGrid w:val="0"/>
                <w:color w:val="000000"/>
                <w:spacing w:val="-8"/>
                <w:sz w:val="18"/>
                <w:szCs w:val="18"/>
              </w:rPr>
              <w:t>（瞬态、微动）</w:t>
            </w:r>
          </w:p>
        </w:tc>
        <w:tc>
          <w:tcPr>
            <w:tcW w:w="1824" w:type="dxa"/>
          </w:tcPr>
          <w:p>
            <w:pPr>
              <w:spacing w:before="105" w:line="204" w:lineRule="auto"/>
              <w:ind w:firstLine="834"/>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525" w:type="dxa"/>
          </w:tcPr>
          <w:p>
            <w:pPr>
              <w:spacing w:before="105" w:line="204" w:lineRule="auto"/>
              <w:ind w:firstLine="683"/>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3600" w:type="dxa"/>
            <w:gridSpan w:val="2"/>
          </w:tcPr>
          <w:p>
            <w:pPr>
              <w:spacing w:before="104" w:line="204" w:lineRule="auto"/>
              <w:ind w:firstLine="1044" w:firstLineChars="600"/>
              <w:rPr>
                <w:rFonts w:ascii="宋体" w:hAnsi="宋体" w:eastAsia="宋体" w:cs="宋体"/>
                <w:snapToGrid w:val="0"/>
                <w:color w:val="000000"/>
                <w:sz w:val="18"/>
                <w:szCs w:val="18"/>
              </w:rPr>
            </w:pPr>
            <w:r>
              <w:rPr>
                <w:rFonts w:ascii="宋体" w:hAnsi="宋体" w:eastAsia="宋体" w:cs="宋体"/>
                <w:snapToGrid w:val="0"/>
                <w:color w:val="000000"/>
                <w:spacing w:val="-3"/>
                <w:sz w:val="18"/>
                <w:szCs w:val="18"/>
              </w:rPr>
              <w:t>高精度磁法</w:t>
            </w:r>
          </w:p>
        </w:tc>
        <w:tc>
          <w:tcPr>
            <w:tcW w:w="1824" w:type="dxa"/>
          </w:tcPr>
          <w:p>
            <w:pPr>
              <w:spacing w:before="105" w:line="204" w:lineRule="auto"/>
              <w:ind w:firstLine="834"/>
              <w:rPr>
                <w:rFonts w:ascii="宋体" w:hAnsi="宋体" w:eastAsia="宋体" w:cs="宋体"/>
                <w:snapToGrid w:val="0"/>
                <w:color w:val="000000"/>
                <w:sz w:val="18"/>
                <w:szCs w:val="18"/>
              </w:rPr>
            </w:pPr>
          </w:p>
        </w:tc>
        <w:tc>
          <w:tcPr>
            <w:tcW w:w="1525" w:type="dxa"/>
          </w:tcPr>
          <w:p>
            <w:pPr>
              <w:spacing w:before="105" w:line="204" w:lineRule="auto"/>
              <w:ind w:firstLine="683"/>
              <w:rPr>
                <w:rFonts w:ascii="宋体" w:hAnsi="宋体" w:eastAsia="宋体" w:cs="宋体"/>
                <w:snapToGrid w:val="0"/>
                <w:color w:val="000000"/>
                <w:sz w:val="18"/>
                <w:szCs w:val="18"/>
              </w:rPr>
            </w:pPr>
          </w:p>
        </w:tc>
        <w:tc>
          <w:tcPr>
            <w:tcW w:w="1980" w:type="dxa"/>
          </w:tcPr>
          <w:p>
            <w:pPr>
              <w:spacing w:before="106" w:line="204" w:lineRule="auto"/>
              <w:ind w:firstLine="911"/>
              <w:rPr>
                <w:rFonts w:ascii="宋体" w:hAnsi="宋体" w:eastAsia="宋体" w:cs="宋体"/>
                <w:snapToGrid w:val="0"/>
                <w:color w:val="000000"/>
                <w:sz w:val="18"/>
                <w:szCs w:val="18"/>
              </w:rPr>
            </w:pPr>
          </w:p>
        </w:tc>
        <w:tc>
          <w:tcPr>
            <w:tcW w:w="2270" w:type="dxa"/>
          </w:tcPr>
          <w:p>
            <w:pPr>
              <w:spacing w:before="104" w:line="204" w:lineRule="auto"/>
              <w:ind w:firstLine="1057"/>
              <w:rPr>
                <w:rFonts w:ascii="宋体" w:hAnsi="宋体" w:eastAsia="宋体" w:cs="宋体"/>
                <w:snapToGrid w:val="0"/>
                <w:color w:val="000000"/>
                <w:sz w:val="18"/>
                <w:szCs w:val="18"/>
              </w:rPr>
            </w:pPr>
          </w:p>
        </w:tc>
        <w:tc>
          <w:tcPr>
            <w:tcW w:w="2484" w:type="dxa"/>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3600" w:type="dxa"/>
            <w:gridSpan w:val="2"/>
          </w:tcPr>
          <w:p>
            <w:pPr>
              <w:spacing w:before="104" w:line="204" w:lineRule="auto"/>
              <w:ind w:firstLine="1044" w:firstLineChars="600"/>
              <w:rPr>
                <w:rFonts w:ascii="宋体" w:hAnsi="宋体" w:eastAsia="宋体" w:cs="宋体"/>
                <w:snapToGrid w:val="0"/>
                <w:color w:val="000000"/>
                <w:spacing w:val="-3"/>
                <w:sz w:val="18"/>
                <w:szCs w:val="18"/>
              </w:rPr>
            </w:pPr>
            <w:r>
              <w:rPr>
                <w:rFonts w:ascii="宋体" w:hAnsi="宋体" w:eastAsia="宋体" w:cs="宋体"/>
                <w:snapToGrid w:val="0"/>
                <w:color w:val="000000"/>
                <w:spacing w:val="-3"/>
                <w:sz w:val="18"/>
                <w:szCs w:val="18"/>
              </w:rPr>
              <w:t>高精度重力法</w:t>
            </w:r>
          </w:p>
        </w:tc>
        <w:tc>
          <w:tcPr>
            <w:tcW w:w="1824" w:type="dxa"/>
            <w:vAlign w:val="center"/>
          </w:tcPr>
          <w:p>
            <w:pPr>
              <w:spacing w:before="105" w:line="204" w:lineRule="auto"/>
              <w:ind w:firstLine="834"/>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525" w:type="dxa"/>
            <w:vAlign w:val="center"/>
          </w:tcPr>
          <w:p>
            <w:pPr>
              <w:spacing w:before="105" w:line="204" w:lineRule="auto"/>
              <w:ind w:firstLine="683"/>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980" w:type="dxa"/>
            <w:vAlign w:val="center"/>
          </w:tcPr>
          <w:p>
            <w:pPr>
              <w:spacing w:before="106" w:line="204" w:lineRule="auto"/>
              <w:ind w:firstLine="911"/>
              <w:rPr>
                <w:rFonts w:ascii="宋体" w:hAnsi="宋体" w:eastAsia="宋体" w:cs="宋体"/>
                <w:snapToGrid w:val="0"/>
                <w:color w:val="000000"/>
                <w:sz w:val="18"/>
                <w:szCs w:val="18"/>
              </w:rPr>
            </w:pPr>
          </w:p>
        </w:tc>
        <w:tc>
          <w:tcPr>
            <w:tcW w:w="2270" w:type="dxa"/>
            <w:vAlign w:val="center"/>
          </w:tcPr>
          <w:p>
            <w:pPr>
              <w:spacing w:before="104" w:line="204" w:lineRule="auto"/>
              <w:ind w:firstLine="1057"/>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484" w:type="dxa"/>
            <w:vAlign w:val="center"/>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3600" w:type="dxa"/>
            <w:gridSpan w:val="2"/>
          </w:tcPr>
          <w:p>
            <w:pPr>
              <w:spacing w:before="104" w:line="204" w:lineRule="auto"/>
              <w:ind w:firstLine="1044" w:firstLineChars="600"/>
              <w:rPr>
                <w:rFonts w:ascii="宋体" w:hAnsi="宋体" w:eastAsia="宋体" w:cs="宋体"/>
                <w:snapToGrid w:val="0"/>
                <w:color w:val="000000"/>
                <w:spacing w:val="-3"/>
                <w:sz w:val="18"/>
                <w:szCs w:val="18"/>
              </w:rPr>
            </w:pPr>
            <w:r>
              <w:rPr>
                <w:rFonts w:ascii="宋体" w:hAnsi="宋体" w:eastAsia="宋体" w:cs="宋体"/>
                <w:snapToGrid w:val="0"/>
                <w:color w:val="000000"/>
                <w:spacing w:val="-3"/>
                <w:sz w:val="18"/>
                <w:szCs w:val="18"/>
              </w:rPr>
              <w:t>放射性测量法</w:t>
            </w:r>
          </w:p>
        </w:tc>
        <w:tc>
          <w:tcPr>
            <w:tcW w:w="1824" w:type="dxa"/>
            <w:vAlign w:val="center"/>
          </w:tcPr>
          <w:p>
            <w:pPr>
              <w:spacing w:before="105" w:line="204" w:lineRule="auto"/>
              <w:ind w:firstLine="834"/>
              <w:rPr>
                <w:rFonts w:ascii="宋体" w:hAnsi="宋体" w:eastAsia="宋体" w:cs="宋体"/>
                <w:snapToGrid w:val="0"/>
                <w:color w:val="000000"/>
                <w:sz w:val="18"/>
                <w:szCs w:val="18"/>
              </w:rPr>
            </w:pPr>
          </w:p>
        </w:tc>
        <w:tc>
          <w:tcPr>
            <w:tcW w:w="1525" w:type="dxa"/>
            <w:vAlign w:val="center"/>
          </w:tcPr>
          <w:p>
            <w:pPr>
              <w:spacing w:before="105" w:line="204" w:lineRule="auto"/>
              <w:ind w:firstLine="683"/>
              <w:rPr>
                <w:rFonts w:ascii="宋体" w:hAnsi="宋体" w:eastAsia="宋体" w:cs="宋体"/>
                <w:snapToGrid w:val="0"/>
                <w:color w:val="000000"/>
                <w:sz w:val="18"/>
                <w:szCs w:val="18"/>
              </w:rPr>
            </w:pPr>
          </w:p>
        </w:tc>
        <w:tc>
          <w:tcPr>
            <w:tcW w:w="1980" w:type="dxa"/>
            <w:vAlign w:val="center"/>
          </w:tcPr>
          <w:p>
            <w:pPr>
              <w:spacing w:before="106" w:line="204" w:lineRule="auto"/>
              <w:ind w:firstLine="911"/>
              <w:rPr>
                <w:rFonts w:ascii="宋体" w:hAnsi="宋体" w:eastAsia="宋体" w:cs="宋体"/>
                <w:snapToGrid w:val="0"/>
                <w:color w:val="000000"/>
                <w:sz w:val="18"/>
                <w:szCs w:val="18"/>
              </w:rPr>
            </w:pPr>
          </w:p>
        </w:tc>
        <w:tc>
          <w:tcPr>
            <w:tcW w:w="2270" w:type="dxa"/>
            <w:vAlign w:val="center"/>
          </w:tcPr>
          <w:p>
            <w:pPr>
              <w:spacing w:before="104" w:line="204" w:lineRule="auto"/>
              <w:ind w:firstLine="1057"/>
              <w:rPr>
                <w:rFonts w:ascii="宋体" w:hAnsi="宋体" w:eastAsia="宋体" w:cs="宋体"/>
                <w:snapToGrid w:val="0"/>
                <w:color w:val="000000"/>
                <w:sz w:val="18"/>
                <w:szCs w:val="18"/>
              </w:rPr>
            </w:pPr>
          </w:p>
        </w:tc>
        <w:tc>
          <w:tcPr>
            <w:tcW w:w="2484" w:type="dxa"/>
            <w:vAlign w:val="center"/>
          </w:tcPr>
          <w:p>
            <w:pPr>
              <w:spacing w:before="105" w:line="204" w:lineRule="auto"/>
              <w:ind w:firstLine="1350"/>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restart"/>
            <w:tcBorders>
              <w:right w:val="single" w:color="auto" w:sz="4" w:space="0"/>
            </w:tcBorders>
            <w:vAlign w:val="center"/>
          </w:tcPr>
          <w:p>
            <w:pPr>
              <w:spacing w:before="104" w:line="204" w:lineRule="auto"/>
              <w:jc w:val="center"/>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井</w:t>
            </w:r>
            <w:r>
              <w:rPr>
                <w:rFonts w:ascii="宋体" w:hAnsi="宋体" w:eastAsia="宋体" w:cs="宋体"/>
                <w:snapToGrid w:val="0"/>
                <w:color w:val="000000"/>
                <w:sz w:val="18"/>
                <w:szCs w:val="18"/>
              </w:rPr>
              <w:t>中探测法</w:t>
            </w:r>
          </w:p>
        </w:tc>
        <w:tc>
          <w:tcPr>
            <w:tcW w:w="2292" w:type="dxa"/>
            <w:tcBorders>
              <w:left w:val="single" w:color="auto" w:sz="4" w:space="0"/>
            </w:tcBorders>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ascii="宋体" w:hAnsi="宋体" w:eastAsia="宋体" w:cs="宋体"/>
                <w:snapToGrid w:val="0"/>
                <w:color w:val="000000"/>
                <w:spacing w:val="-3"/>
                <w:sz w:val="18"/>
                <w:szCs w:val="18"/>
              </w:rPr>
              <w:t>电测井</w:t>
            </w:r>
          </w:p>
        </w:tc>
        <w:tc>
          <w:tcPr>
            <w:tcW w:w="1824" w:type="dxa"/>
            <w:vAlign w:val="center"/>
          </w:tcPr>
          <w:p>
            <w:pPr>
              <w:spacing w:before="105" w:line="204" w:lineRule="auto"/>
              <w:ind w:firstLine="834"/>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1525" w:type="dxa"/>
            <w:vAlign w:val="center"/>
          </w:tcPr>
          <w:p>
            <w:pPr>
              <w:spacing w:before="105" w:line="204" w:lineRule="auto"/>
              <w:ind w:firstLine="683"/>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1980" w:type="dxa"/>
            <w:vAlign w:val="center"/>
          </w:tcPr>
          <w:p>
            <w:pPr>
              <w:spacing w:before="106" w:line="204" w:lineRule="auto"/>
              <w:ind w:firstLine="911"/>
              <w:rPr>
                <w:rFonts w:ascii="宋体" w:hAnsi="宋体" w:eastAsia="宋体" w:cs="宋体"/>
                <w:snapToGrid w:val="0"/>
                <w:color w:val="000000"/>
                <w:sz w:val="18"/>
                <w:szCs w:val="18"/>
              </w:rPr>
            </w:pPr>
          </w:p>
        </w:tc>
        <w:tc>
          <w:tcPr>
            <w:tcW w:w="2270" w:type="dxa"/>
            <w:vAlign w:val="center"/>
          </w:tcPr>
          <w:p>
            <w:pPr>
              <w:spacing w:before="104" w:line="204" w:lineRule="auto"/>
              <w:ind w:firstLine="1057"/>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2484" w:type="dxa"/>
            <w:vAlign w:val="center"/>
          </w:tcPr>
          <w:p>
            <w:pPr>
              <w:spacing w:before="105" w:line="204" w:lineRule="auto"/>
              <w:ind w:firstLine="1350"/>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right w:val="single" w:color="auto" w:sz="4" w:space="0"/>
            </w:tcBorders>
          </w:tcPr>
          <w:p>
            <w:pPr>
              <w:spacing w:before="104" w:line="204" w:lineRule="auto"/>
              <w:ind w:firstLine="1537"/>
              <w:rPr>
                <w:rFonts w:ascii="宋体" w:hAnsi="宋体" w:eastAsia="宋体" w:cs="宋体"/>
                <w:snapToGrid w:val="0"/>
                <w:color w:val="000000"/>
                <w:spacing w:val="-3"/>
                <w:sz w:val="18"/>
                <w:szCs w:val="18"/>
              </w:rPr>
            </w:pPr>
          </w:p>
        </w:tc>
        <w:tc>
          <w:tcPr>
            <w:tcW w:w="2292" w:type="dxa"/>
            <w:tcBorders>
              <w:left w:val="single" w:color="auto" w:sz="4" w:space="0"/>
            </w:tcBorders>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ascii="宋体" w:hAnsi="宋体" w:eastAsia="宋体" w:cs="宋体"/>
                <w:snapToGrid w:val="0"/>
                <w:color w:val="000000"/>
                <w:spacing w:val="-3"/>
                <w:sz w:val="18"/>
                <w:szCs w:val="18"/>
              </w:rPr>
              <w:t>电磁波测井</w:t>
            </w:r>
          </w:p>
        </w:tc>
        <w:tc>
          <w:tcPr>
            <w:tcW w:w="1824" w:type="dxa"/>
            <w:vAlign w:val="center"/>
          </w:tcPr>
          <w:p>
            <w:pPr>
              <w:spacing w:before="105" w:line="204" w:lineRule="auto"/>
              <w:ind w:firstLine="834"/>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1525" w:type="dxa"/>
            <w:vAlign w:val="center"/>
          </w:tcPr>
          <w:p>
            <w:pPr>
              <w:spacing w:before="105" w:line="204" w:lineRule="auto"/>
              <w:ind w:firstLine="683"/>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1980" w:type="dxa"/>
            <w:vAlign w:val="center"/>
          </w:tcPr>
          <w:p>
            <w:pPr>
              <w:spacing w:before="106" w:line="204" w:lineRule="auto"/>
              <w:ind w:firstLine="911"/>
              <w:rPr>
                <w:rFonts w:ascii="宋体" w:hAnsi="宋体" w:eastAsia="宋体" w:cs="宋体"/>
                <w:snapToGrid w:val="0"/>
                <w:color w:val="000000"/>
                <w:sz w:val="18"/>
                <w:szCs w:val="18"/>
              </w:rPr>
            </w:pPr>
          </w:p>
        </w:tc>
        <w:tc>
          <w:tcPr>
            <w:tcW w:w="2270" w:type="dxa"/>
            <w:vAlign w:val="center"/>
          </w:tcPr>
          <w:p>
            <w:pPr>
              <w:spacing w:before="104" w:line="204" w:lineRule="auto"/>
              <w:ind w:firstLine="1057"/>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2484" w:type="dxa"/>
            <w:vAlign w:val="center"/>
          </w:tcPr>
          <w:p>
            <w:pPr>
              <w:spacing w:before="105" w:line="204" w:lineRule="auto"/>
              <w:ind w:firstLine="1350"/>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right w:val="single" w:color="auto" w:sz="4" w:space="0"/>
            </w:tcBorders>
          </w:tcPr>
          <w:p>
            <w:pPr>
              <w:spacing w:before="104" w:line="204" w:lineRule="auto"/>
              <w:ind w:firstLine="1537"/>
              <w:rPr>
                <w:rFonts w:ascii="宋体" w:hAnsi="宋体" w:eastAsia="宋体" w:cs="宋体"/>
                <w:snapToGrid w:val="0"/>
                <w:color w:val="000000"/>
                <w:sz w:val="18"/>
                <w:szCs w:val="18"/>
              </w:rPr>
            </w:pPr>
          </w:p>
        </w:tc>
        <w:tc>
          <w:tcPr>
            <w:tcW w:w="2292" w:type="dxa"/>
            <w:tcBorders>
              <w:left w:val="single" w:color="auto" w:sz="4" w:space="0"/>
            </w:tcBorders>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ascii="宋体" w:hAnsi="宋体" w:eastAsia="宋体" w:cs="宋体"/>
                <w:snapToGrid w:val="0"/>
                <w:color w:val="000000"/>
                <w:spacing w:val="-3"/>
                <w:sz w:val="18"/>
                <w:szCs w:val="18"/>
              </w:rPr>
              <w:t>弹性波法测井</w:t>
            </w:r>
          </w:p>
        </w:tc>
        <w:tc>
          <w:tcPr>
            <w:tcW w:w="1824" w:type="dxa"/>
            <w:vAlign w:val="center"/>
          </w:tcPr>
          <w:p>
            <w:pPr>
              <w:spacing w:before="105" w:line="204" w:lineRule="auto"/>
              <w:ind w:firstLine="834"/>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1525" w:type="dxa"/>
            <w:vAlign w:val="center"/>
          </w:tcPr>
          <w:p>
            <w:pPr>
              <w:spacing w:before="105" w:line="204" w:lineRule="auto"/>
              <w:ind w:firstLine="683"/>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1980" w:type="dxa"/>
            <w:vAlign w:val="center"/>
          </w:tcPr>
          <w:p>
            <w:pPr>
              <w:spacing w:before="106" w:line="204" w:lineRule="auto"/>
              <w:ind w:firstLine="911"/>
              <w:rPr>
                <w:rFonts w:ascii="宋体" w:hAnsi="宋体" w:eastAsia="宋体" w:cs="宋体"/>
                <w:snapToGrid w:val="0"/>
                <w:color w:val="000000"/>
                <w:sz w:val="18"/>
                <w:szCs w:val="18"/>
              </w:rPr>
            </w:pPr>
          </w:p>
        </w:tc>
        <w:tc>
          <w:tcPr>
            <w:tcW w:w="2270" w:type="dxa"/>
            <w:vAlign w:val="center"/>
          </w:tcPr>
          <w:p>
            <w:pPr>
              <w:spacing w:before="104" w:line="204" w:lineRule="auto"/>
              <w:ind w:firstLine="1057"/>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2484" w:type="dxa"/>
            <w:vAlign w:val="center"/>
          </w:tcPr>
          <w:p>
            <w:pPr>
              <w:spacing w:before="105" w:line="204" w:lineRule="auto"/>
              <w:ind w:firstLine="1350"/>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right w:val="single" w:color="auto" w:sz="4" w:space="0"/>
            </w:tcBorders>
          </w:tcPr>
          <w:p>
            <w:pPr>
              <w:spacing w:before="104" w:line="204" w:lineRule="auto"/>
              <w:ind w:firstLine="1449"/>
              <w:rPr>
                <w:rFonts w:ascii="宋体" w:hAnsi="宋体" w:eastAsia="宋体" w:cs="宋体"/>
                <w:snapToGrid w:val="0"/>
                <w:color w:val="000000"/>
                <w:sz w:val="18"/>
                <w:szCs w:val="18"/>
              </w:rPr>
            </w:pPr>
          </w:p>
        </w:tc>
        <w:tc>
          <w:tcPr>
            <w:tcW w:w="2292" w:type="dxa"/>
            <w:tcBorders>
              <w:left w:val="single" w:color="auto" w:sz="4" w:space="0"/>
            </w:tcBorders>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ascii="宋体" w:hAnsi="宋体" w:eastAsia="宋体" w:cs="宋体"/>
                <w:snapToGrid w:val="0"/>
                <w:color w:val="000000"/>
                <w:spacing w:val="-3"/>
                <w:sz w:val="18"/>
                <w:szCs w:val="18"/>
              </w:rPr>
              <w:t>井间层析成像</w:t>
            </w:r>
          </w:p>
        </w:tc>
        <w:tc>
          <w:tcPr>
            <w:tcW w:w="1824" w:type="dxa"/>
            <w:vAlign w:val="center"/>
          </w:tcPr>
          <w:p>
            <w:pPr>
              <w:spacing w:before="105" w:line="204" w:lineRule="auto"/>
              <w:ind w:firstLine="834"/>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1525" w:type="dxa"/>
            <w:vAlign w:val="center"/>
          </w:tcPr>
          <w:p>
            <w:pPr>
              <w:spacing w:before="105" w:line="204" w:lineRule="auto"/>
              <w:ind w:firstLine="683"/>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1980" w:type="dxa"/>
            <w:vAlign w:val="center"/>
          </w:tcPr>
          <w:p>
            <w:pPr>
              <w:spacing w:before="106" w:line="204" w:lineRule="auto"/>
              <w:ind w:firstLine="911"/>
              <w:rPr>
                <w:rFonts w:ascii="宋体" w:hAnsi="宋体" w:eastAsia="宋体" w:cs="宋体"/>
                <w:snapToGrid w:val="0"/>
                <w:color w:val="000000"/>
                <w:sz w:val="18"/>
                <w:szCs w:val="18"/>
              </w:rPr>
            </w:pPr>
          </w:p>
        </w:tc>
        <w:tc>
          <w:tcPr>
            <w:tcW w:w="2270" w:type="dxa"/>
            <w:vAlign w:val="center"/>
          </w:tcPr>
          <w:p>
            <w:pPr>
              <w:spacing w:before="104" w:line="204" w:lineRule="auto"/>
              <w:ind w:firstLine="1057"/>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2484" w:type="dxa"/>
            <w:vAlign w:val="center"/>
          </w:tcPr>
          <w:p>
            <w:pPr>
              <w:spacing w:before="105" w:line="204" w:lineRule="auto"/>
              <w:ind w:firstLine="1350"/>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 w:hRule="atLeast"/>
        </w:trPr>
        <w:tc>
          <w:tcPr>
            <w:tcW w:w="1308" w:type="dxa"/>
            <w:vMerge w:val="continue"/>
            <w:tcBorders>
              <w:right w:val="single" w:color="auto" w:sz="4" w:space="0"/>
            </w:tcBorders>
          </w:tcPr>
          <w:p>
            <w:pPr>
              <w:spacing w:before="103" w:line="204" w:lineRule="auto"/>
              <w:ind w:firstLine="1444"/>
              <w:rPr>
                <w:rFonts w:ascii="宋体" w:hAnsi="宋体" w:eastAsia="宋体" w:cs="宋体"/>
                <w:snapToGrid w:val="0"/>
                <w:color w:val="000000"/>
                <w:sz w:val="18"/>
                <w:szCs w:val="18"/>
              </w:rPr>
            </w:pPr>
          </w:p>
        </w:tc>
        <w:tc>
          <w:tcPr>
            <w:tcW w:w="2292" w:type="dxa"/>
            <w:tcBorders>
              <w:left w:val="single" w:color="auto" w:sz="4" w:space="0"/>
            </w:tcBorders>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ascii="宋体" w:hAnsi="宋体" w:eastAsia="宋体" w:cs="宋体"/>
                <w:snapToGrid w:val="0"/>
                <w:color w:val="000000"/>
                <w:spacing w:val="-3"/>
                <w:sz w:val="18"/>
                <w:szCs w:val="18"/>
              </w:rPr>
              <w:t>其他测井</w:t>
            </w:r>
          </w:p>
        </w:tc>
        <w:tc>
          <w:tcPr>
            <w:tcW w:w="1824" w:type="dxa"/>
            <w:vAlign w:val="center"/>
          </w:tcPr>
          <w:p>
            <w:pPr>
              <w:spacing w:before="105" w:line="204" w:lineRule="auto"/>
              <w:ind w:firstLine="834"/>
              <w:rPr>
                <w:rFonts w:ascii="宋体" w:hAnsi="宋体" w:eastAsia="宋体" w:cs="宋体"/>
                <w:snapToGrid w:val="0"/>
                <w:color w:val="000000"/>
                <w:sz w:val="18"/>
                <w:szCs w:val="18"/>
              </w:rPr>
            </w:pPr>
          </w:p>
        </w:tc>
        <w:tc>
          <w:tcPr>
            <w:tcW w:w="1525" w:type="dxa"/>
            <w:vAlign w:val="center"/>
          </w:tcPr>
          <w:p>
            <w:pPr>
              <w:spacing w:before="104" w:line="204" w:lineRule="auto"/>
              <w:ind w:firstLine="834"/>
              <w:rPr>
                <w:rFonts w:ascii="宋体" w:hAnsi="宋体" w:eastAsia="宋体" w:cs="宋体"/>
                <w:snapToGrid w:val="0"/>
                <w:color w:val="000000"/>
                <w:sz w:val="18"/>
                <w:szCs w:val="18"/>
              </w:rPr>
            </w:pPr>
          </w:p>
        </w:tc>
        <w:tc>
          <w:tcPr>
            <w:tcW w:w="1980" w:type="dxa"/>
            <w:vAlign w:val="center"/>
          </w:tcPr>
          <w:p>
            <w:pPr>
              <w:spacing w:before="106" w:line="204" w:lineRule="auto"/>
              <w:ind w:firstLine="911"/>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c>
          <w:tcPr>
            <w:tcW w:w="2270" w:type="dxa"/>
            <w:vAlign w:val="center"/>
          </w:tcPr>
          <w:p>
            <w:pPr>
              <w:spacing w:before="104" w:line="204" w:lineRule="auto"/>
              <w:ind w:firstLine="834"/>
              <w:rPr>
                <w:rFonts w:ascii="宋体" w:hAnsi="宋体" w:eastAsia="宋体" w:cs="宋体"/>
                <w:snapToGrid w:val="0"/>
                <w:color w:val="000000"/>
                <w:sz w:val="18"/>
                <w:szCs w:val="18"/>
              </w:rPr>
            </w:pPr>
          </w:p>
        </w:tc>
        <w:tc>
          <w:tcPr>
            <w:tcW w:w="2484" w:type="dxa"/>
            <w:vAlign w:val="center"/>
          </w:tcPr>
          <w:p>
            <w:pPr>
              <w:spacing w:before="105" w:line="204" w:lineRule="auto"/>
              <w:ind w:firstLine="1350"/>
              <w:rPr>
                <w:rFonts w:ascii="宋体" w:hAnsi="宋体" w:eastAsia="宋体" w:cs="宋体"/>
                <w:snapToGrid w:val="0"/>
                <w:color w:val="000000"/>
                <w:sz w:val="18"/>
                <w:szCs w:val="18"/>
              </w:rPr>
            </w:pPr>
            <w:r>
              <w:rPr>
                <w:rFonts w:hint="eastAsia" w:ascii="宋体" w:hAnsi="宋体" w:eastAsia="宋体" w:cs="宋体"/>
                <w:snapToGrid w:val="0"/>
                <w:color w:val="000000"/>
                <w:sz w:val="18"/>
                <w:szCs w:val="18"/>
              </w:rPr>
              <w:t>○</w:t>
            </w:r>
          </w:p>
        </w:tc>
      </w:tr>
    </w:tbl>
    <w:p>
      <w:pPr>
        <w:sectPr>
          <w:footerReference r:id="rId14" w:type="default"/>
          <w:pgSz w:w="16839" w:h="11906" w:orient="landscape"/>
          <w:pgMar w:top="1396" w:right="1423" w:bottom="476" w:left="1725" w:header="0" w:footer="1271" w:gutter="0"/>
          <w:cols w:space="720" w:num="1"/>
          <w:docGrid w:linePitch="286" w:charSpace="0"/>
        </w:sectPr>
      </w:pPr>
    </w:p>
    <w:p>
      <w:pPr>
        <w:spacing w:before="151" w:line="204" w:lineRule="auto"/>
        <w:ind w:firstLine="6661"/>
        <w:rPr>
          <w:rFonts w:ascii="黑体" w:hAnsi="黑体" w:eastAsia="黑体" w:cs="宋体"/>
        </w:rPr>
      </w:pPr>
      <w:r>
        <w:rPr>
          <w:rFonts w:hint="eastAsia" w:ascii="黑体" w:hAnsi="黑体" w:eastAsia="黑体" w:cs="宋体"/>
          <w:spacing w:val="-3"/>
        </w:rPr>
        <w:t>附   录   C</w:t>
      </w:r>
      <w:r>
        <w:rPr>
          <w:rFonts w:ascii="黑体" w:hAnsi="黑体" w:eastAsia="黑体" w:cs="宋体"/>
          <w:spacing w:val="-3"/>
        </w:rPr>
        <w:t>（续）</w:t>
      </w:r>
    </w:p>
    <w:p>
      <w:pPr>
        <w:spacing w:line="118" w:lineRule="auto"/>
        <w:rPr>
          <w:sz w:val="2"/>
          <w:szCs w:val="2"/>
        </w:rPr>
      </w:pPr>
    </w:p>
    <w:tbl>
      <w:tblPr>
        <w:tblStyle w:val="239"/>
        <w:tblW w:w="12531"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5"/>
        <w:gridCol w:w="27"/>
        <w:gridCol w:w="2067"/>
        <w:gridCol w:w="879"/>
        <w:gridCol w:w="1893"/>
        <w:gridCol w:w="1223"/>
        <w:gridCol w:w="1072"/>
        <w:gridCol w:w="1331"/>
        <w:gridCol w:w="1605"/>
        <w:gridCol w:w="12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3602" w:type="dxa"/>
            <w:gridSpan w:val="3"/>
            <w:vMerge w:val="restart"/>
            <w:tcBorders>
              <w:bottom w:val="nil"/>
              <w:tl2br w:val="single" w:color="000000" w:sz="4" w:space="0"/>
            </w:tcBorders>
          </w:tcPr>
          <w:p>
            <w:pPr>
              <w:spacing w:before="117" w:line="204" w:lineRule="auto"/>
              <w:ind w:firstLine="1905"/>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适用范围</w:t>
            </w:r>
          </w:p>
          <w:p>
            <w:pPr>
              <w:rPr>
                <w:rFonts w:ascii="Arial" w:hAnsi="Arial" w:cs="Arial" w:eastAsiaTheme="minorEastAsia"/>
                <w:snapToGrid w:val="0"/>
                <w:color w:val="000000"/>
              </w:rPr>
            </w:pPr>
          </w:p>
          <w:p>
            <w:pPr>
              <w:spacing w:before="279" w:line="204" w:lineRule="auto"/>
              <w:ind w:firstLine="464"/>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探测方法</w:t>
            </w:r>
          </w:p>
        </w:tc>
        <w:tc>
          <w:tcPr>
            <w:tcW w:w="7093" w:type="dxa"/>
            <w:gridSpan w:val="5"/>
          </w:tcPr>
          <w:p>
            <w:pPr>
              <w:spacing w:before="105" w:line="204" w:lineRule="auto"/>
              <w:ind w:firstLine="3099"/>
              <w:rPr>
                <w:rFonts w:ascii="宋体" w:hAnsi="宋体" w:eastAsia="宋体" w:cs="宋体"/>
                <w:snapToGrid w:val="0"/>
                <w:color w:val="000000"/>
                <w:sz w:val="18"/>
                <w:szCs w:val="18"/>
              </w:rPr>
            </w:pPr>
            <w:r>
              <w:rPr>
                <w:rFonts w:ascii="宋体" w:hAnsi="宋体" w:eastAsia="宋体" w:cs="宋体"/>
                <w:snapToGrid w:val="0"/>
                <w:color w:val="000000"/>
                <w:spacing w:val="-4"/>
                <w:sz w:val="18"/>
                <w:szCs w:val="18"/>
              </w:rPr>
              <w:t>地质环境</w:t>
            </w:r>
            <w:r>
              <w:rPr>
                <w:rFonts w:ascii="宋体" w:hAnsi="宋体" w:eastAsia="宋体" w:cs="宋体"/>
                <w:snapToGrid w:val="0"/>
                <w:color w:val="000000"/>
                <w:spacing w:val="-70"/>
                <w:sz w:val="18"/>
                <w:szCs w:val="18"/>
              </w:rPr>
              <w:t xml:space="preserve"> </w:t>
            </w:r>
            <w:r>
              <w:rPr>
                <w:rFonts w:ascii="宋体" w:hAnsi="宋体" w:eastAsia="宋体" w:cs="宋体"/>
                <w:snapToGrid w:val="0"/>
                <w:color w:val="000000"/>
                <w:spacing w:val="-4"/>
                <w:sz w:val="18"/>
                <w:szCs w:val="18"/>
              </w:rPr>
              <w:t>、灾害</w:t>
            </w:r>
          </w:p>
        </w:tc>
        <w:tc>
          <w:tcPr>
            <w:tcW w:w="3198" w:type="dxa"/>
            <w:gridSpan w:val="2"/>
          </w:tcPr>
          <w:p>
            <w:pPr>
              <w:spacing w:before="105" w:line="204" w:lineRule="auto"/>
              <w:ind w:firstLine="1543"/>
              <w:rPr>
                <w:rFonts w:ascii="宋体" w:hAnsi="宋体" w:eastAsia="宋体" w:cs="宋体"/>
                <w:snapToGrid w:val="0"/>
                <w:color w:val="000000"/>
                <w:sz w:val="18"/>
                <w:szCs w:val="18"/>
              </w:rPr>
            </w:pPr>
            <w:r>
              <w:rPr>
                <w:rFonts w:ascii="宋体" w:hAnsi="宋体" w:eastAsia="宋体" w:cs="宋体"/>
                <w:snapToGrid w:val="0"/>
                <w:color w:val="000000"/>
                <w:spacing w:val="-3"/>
                <w:sz w:val="18"/>
                <w:szCs w:val="18"/>
              </w:rPr>
              <w:t>地下水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3602" w:type="dxa"/>
            <w:gridSpan w:val="3"/>
            <w:vMerge w:val="continue"/>
            <w:tcBorders>
              <w:top w:val="nil"/>
              <w:tl2br w:val="single" w:color="000000" w:sz="4" w:space="0"/>
            </w:tcBorders>
          </w:tcPr>
          <w:p>
            <w:pPr>
              <w:rPr>
                <w:rFonts w:ascii="Arial" w:hAnsi="Arial" w:cs="Arial" w:eastAsiaTheme="minorEastAsia"/>
                <w:snapToGrid w:val="0"/>
                <w:color w:val="000000"/>
              </w:rPr>
            </w:pPr>
          </w:p>
        </w:tc>
        <w:tc>
          <w:tcPr>
            <w:tcW w:w="973" w:type="dxa"/>
            <w:vAlign w:val="center"/>
          </w:tcPr>
          <w:p>
            <w:pPr>
              <w:spacing w:before="172" w:line="360" w:lineRule="exact"/>
              <w:ind w:firstLine="170" w:firstLineChars="100"/>
              <w:rPr>
                <w:rFonts w:ascii="宋体" w:hAnsi="宋体" w:eastAsia="宋体" w:cs="宋体"/>
                <w:snapToGrid w:val="0"/>
                <w:color w:val="000000"/>
                <w:spacing w:val="-5"/>
                <w:sz w:val="18"/>
                <w:szCs w:val="18"/>
              </w:rPr>
            </w:pPr>
            <w:r>
              <w:rPr>
                <w:rFonts w:ascii="宋体" w:hAnsi="宋体" w:eastAsia="宋体" w:cs="宋体"/>
                <w:snapToGrid w:val="0"/>
                <w:color w:val="000000"/>
                <w:spacing w:val="-5"/>
                <w:sz w:val="18"/>
                <w:szCs w:val="18"/>
              </w:rPr>
              <w:t>滑坡</w:t>
            </w:r>
          </w:p>
        </w:tc>
        <w:tc>
          <w:tcPr>
            <w:tcW w:w="2100" w:type="dxa"/>
            <w:vAlign w:val="center"/>
          </w:tcPr>
          <w:p>
            <w:pPr>
              <w:spacing w:before="172" w:line="360" w:lineRule="exact"/>
              <w:rPr>
                <w:rFonts w:ascii="宋体" w:hAnsi="宋体" w:eastAsia="宋体" w:cs="宋体"/>
                <w:snapToGrid w:val="0"/>
                <w:color w:val="000000"/>
                <w:spacing w:val="-5"/>
                <w:sz w:val="18"/>
                <w:szCs w:val="18"/>
              </w:rPr>
            </w:pPr>
            <w:r>
              <w:rPr>
                <w:rFonts w:ascii="宋体" w:hAnsi="宋体" w:eastAsia="宋体" w:cs="宋体"/>
                <w:snapToGrid w:val="0"/>
                <w:color w:val="000000"/>
                <w:spacing w:val="-5"/>
                <w:sz w:val="18"/>
                <w:szCs w:val="18"/>
              </w:rPr>
              <w:t>地面塌陷、地面沉降 、地裂缝 、崩岸</w:t>
            </w:r>
          </w:p>
        </w:tc>
        <w:tc>
          <w:tcPr>
            <w:tcW w:w="1356" w:type="dxa"/>
            <w:vAlign w:val="center"/>
          </w:tcPr>
          <w:p>
            <w:pPr>
              <w:spacing w:before="172" w:line="360" w:lineRule="exact"/>
              <w:rPr>
                <w:rFonts w:ascii="宋体" w:hAnsi="宋体" w:eastAsia="宋体" w:cs="宋体"/>
                <w:snapToGrid w:val="0"/>
                <w:color w:val="000000"/>
                <w:spacing w:val="-5"/>
                <w:sz w:val="18"/>
                <w:szCs w:val="18"/>
              </w:rPr>
            </w:pPr>
            <w:r>
              <w:rPr>
                <w:rFonts w:ascii="宋体" w:hAnsi="宋体" w:eastAsia="宋体" w:cs="宋体"/>
                <w:snapToGrid w:val="0"/>
                <w:color w:val="000000"/>
                <w:spacing w:val="-5"/>
                <w:sz w:val="18"/>
                <w:szCs w:val="18"/>
              </w:rPr>
              <w:t>堤坝渗漏、坝体水位</w:t>
            </w:r>
          </w:p>
        </w:tc>
        <w:tc>
          <w:tcPr>
            <w:tcW w:w="1188" w:type="dxa"/>
            <w:vAlign w:val="center"/>
          </w:tcPr>
          <w:p>
            <w:pPr>
              <w:spacing w:before="172" w:line="360" w:lineRule="exact"/>
              <w:rPr>
                <w:rFonts w:ascii="宋体" w:hAnsi="宋体" w:eastAsia="宋体" w:cs="宋体"/>
                <w:snapToGrid w:val="0"/>
                <w:color w:val="000000"/>
                <w:spacing w:val="-5"/>
                <w:sz w:val="18"/>
                <w:szCs w:val="18"/>
              </w:rPr>
            </w:pPr>
            <w:r>
              <w:rPr>
                <w:rFonts w:ascii="宋体" w:hAnsi="宋体" w:eastAsia="宋体" w:cs="宋体"/>
                <w:snapToGrid w:val="0"/>
                <w:color w:val="000000"/>
                <w:spacing w:val="-5"/>
                <w:sz w:val="18"/>
                <w:szCs w:val="18"/>
              </w:rPr>
              <w:t>采空区、地下洞穴</w:t>
            </w:r>
          </w:p>
        </w:tc>
        <w:tc>
          <w:tcPr>
            <w:tcW w:w="1476" w:type="dxa"/>
            <w:vAlign w:val="center"/>
          </w:tcPr>
          <w:p>
            <w:pPr>
              <w:spacing w:before="172" w:line="360" w:lineRule="exact"/>
              <w:rPr>
                <w:rFonts w:ascii="宋体" w:hAnsi="宋体" w:eastAsia="宋体" w:cs="宋体"/>
                <w:snapToGrid w:val="0"/>
                <w:color w:val="000000"/>
                <w:spacing w:val="-5"/>
                <w:sz w:val="18"/>
                <w:szCs w:val="18"/>
              </w:rPr>
            </w:pPr>
            <w:r>
              <w:rPr>
                <w:rFonts w:ascii="宋体" w:hAnsi="宋体" w:eastAsia="宋体" w:cs="宋体"/>
                <w:snapToGrid w:val="0"/>
                <w:color w:val="000000"/>
                <w:spacing w:val="-5"/>
                <w:sz w:val="18"/>
                <w:szCs w:val="18"/>
              </w:rPr>
              <w:t>岩溶发育带与土洞分布</w:t>
            </w:r>
          </w:p>
        </w:tc>
        <w:tc>
          <w:tcPr>
            <w:tcW w:w="1780" w:type="dxa"/>
            <w:vAlign w:val="center"/>
          </w:tcPr>
          <w:p>
            <w:pPr>
              <w:spacing w:before="172" w:line="360" w:lineRule="exact"/>
              <w:rPr>
                <w:rFonts w:ascii="宋体" w:hAnsi="宋体" w:eastAsia="宋体" w:cs="宋体"/>
                <w:snapToGrid w:val="0"/>
                <w:color w:val="000000"/>
                <w:spacing w:val="-5"/>
                <w:sz w:val="18"/>
                <w:szCs w:val="18"/>
              </w:rPr>
            </w:pPr>
            <w:r>
              <w:rPr>
                <w:rFonts w:ascii="宋体" w:hAnsi="宋体" w:eastAsia="宋体" w:cs="宋体"/>
                <w:snapToGrid w:val="0"/>
                <w:color w:val="000000"/>
                <w:spacing w:val="-5"/>
                <w:sz w:val="18"/>
                <w:szCs w:val="18"/>
              </w:rPr>
              <w:t>含水层结构 、岩性 、埋深 、厚度</w:t>
            </w:r>
          </w:p>
        </w:tc>
        <w:tc>
          <w:tcPr>
            <w:tcW w:w="1418" w:type="dxa"/>
            <w:vAlign w:val="center"/>
          </w:tcPr>
          <w:p>
            <w:pPr>
              <w:spacing w:before="172" w:line="360" w:lineRule="exact"/>
              <w:ind w:firstLine="170" w:firstLineChars="100"/>
              <w:rPr>
                <w:rFonts w:ascii="宋体" w:hAnsi="宋体" w:eastAsia="宋体" w:cs="宋体"/>
                <w:snapToGrid w:val="0"/>
                <w:color w:val="000000"/>
                <w:spacing w:val="-5"/>
                <w:sz w:val="18"/>
                <w:szCs w:val="18"/>
              </w:rPr>
            </w:pPr>
            <w:r>
              <w:rPr>
                <w:rFonts w:ascii="宋体" w:hAnsi="宋体" w:eastAsia="宋体" w:cs="宋体"/>
                <w:snapToGrid w:val="0"/>
                <w:color w:val="000000"/>
                <w:spacing w:val="-5"/>
                <w:sz w:val="18"/>
                <w:szCs w:val="18"/>
              </w:rPr>
              <w:t>含水破碎带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restart"/>
            <w:tcBorders>
              <w:bottom w:val="nil"/>
            </w:tcBorders>
            <w:vAlign w:val="center"/>
          </w:tcPr>
          <w:p>
            <w:pPr>
              <w:spacing w:before="93" w:line="204" w:lineRule="auto"/>
              <w:ind w:firstLine="298"/>
              <w:jc w:val="center"/>
              <w:rPr>
                <w:rFonts w:ascii="宋体" w:hAnsi="宋体" w:eastAsia="宋体" w:cs="宋体"/>
                <w:snapToGrid w:val="0"/>
                <w:color w:val="000000"/>
                <w:sz w:val="18"/>
                <w:szCs w:val="18"/>
              </w:rPr>
            </w:pPr>
            <w:r>
              <w:rPr>
                <w:rFonts w:ascii="宋体" w:hAnsi="宋体" w:eastAsia="宋体" w:cs="宋体"/>
                <w:snapToGrid w:val="0"/>
                <w:color w:val="000000"/>
                <w:spacing w:val="-3"/>
                <w:sz w:val="18"/>
                <w:szCs w:val="18"/>
              </w:rPr>
              <w:t>直流电法</w:t>
            </w:r>
          </w:p>
        </w:tc>
        <w:tc>
          <w:tcPr>
            <w:tcW w:w="2293" w:type="dxa"/>
            <w:vAlign w:val="center"/>
          </w:tcPr>
          <w:p>
            <w:pPr>
              <w:spacing w:before="107" w:line="204" w:lineRule="auto"/>
              <w:ind w:firstLine="328" w:firstLineChars="200"/>
              <w:jc w:val="center"/>
              <w:rPr>
                <w:rFonts w:ascii="宋体" w:hAnsi="宋体" w:eastAsia="宋体" w:cs="宋体"/>
                <w:snapToGrid w:val="0"/>
                <w:color w:val="000000"/>
                <w:sz w:val="18"/>
                <w:szCs w:val="18"/>
              </w:rPr>
            </w:pPr>
            <w:r>
              <w:rPr>
                <w:rFonts w:ascii="宋体" w:hAnsi="宋体" w:eastAsia="宋体" w:cs="宋体"/>
                <w:snapToGrid w:val="0"/>
                <w:color w:val="000000"/>
                <w:spacing w:val="-8"/>
                <w:sz w:val="18"/>
                <w:szCs w:val="18"/>
              </w:rPr>
              <w:t>电测深法</w:t>
            </w:r>
          </w:p>
        </w:tc>
        <w:tc>
          <w:tcPr>
            <w:tcW w:w="973" w:type="dxa"/>
            <w:vAlign w:val="center"/>
          </w:tcPr>
          <w:p>
            <w:pPr>
              <w:jc w:val="center"/>
              <w:rPr>
                <w:rFonts w:ascii="Arial" w:hAnsi="Arial" w:cs="Arial" w:eastAsiaTheme="minorEastAsia"/>
                <w:snapToGrid w:val="0"/>
                <w:color w:val="000000"/>
              </w:rPr>
            </w:pP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jc w:val="center"/>
              <w:rPr>
                <w:rFonts w:ascii="Arial" w:hAnsi="Arial" w:cs="Arial" w:eastAsiaTheme="minorEastAsia"/>
                <w:snapToGrid w:val="0"/>
                <w:color w:val="000000"/>
              </w:rPr>
            </w:pP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bottom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电剖面法</w:t>
            </w:r>
          </w:p>
        </w:tc>
        <w:tc>
          <w:tcPr>
            <w:tcW w:w="973" w:type="dxa"/>
            <w:vAlign w:val="center"/>
          </w:tcPr>
          <w:p>
            <w:pPr>
              <w:spacing w:before="106" w:line="204" w:lineRule="auto"/>
              <w:ind w:firstLine="360" w:firstLineChars="2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bottom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高密度电阻率法</w:t>
            </w:r>
          </w:p>
        </w:tc>
        <w:tc>
          <w:tcPr>
            <w:tcW w:w="973" w:type="dxa"/>
            <w:vAlign w:val="center"/>
          </w:tcPr>
          <w:p>
            <w:pPr>
              <w:spacing w:before="105" w:line="204" w:lineRule="auto"/>
              <w:ind w:firstLine="360" w:firstLineChars="2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35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188"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bottom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自然电场法</w:t>
            </w:r>
          </w:p>
        </w:tc>
        <w:tc>
          <w:tcPr>
            <w:tcW w:w="973" w:type="dxa"/>
            <w:vAlign w:val="center"/>
          </w:tcPr>
          <w:p>
            <w:pPr>
              <w:jc w:val="center"/>
              <w:rPr>
                <w:rFonts w:ascii="Arial" w:hAnsi="Arial" w:cs="Arial" w:eastAsiaTheme="minorEastAsia"/>
                <w:snapToGrid w:val="0"/>
                <w:color w:val="000000"/>
              </w:rPr>
            </w:pP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p>
        </w:tc>
        <w:tc>
          <w:tcPr>
            <w:tcW w:w="135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188" w:type="dxa"/>
            <w:vAlign w:val="center"/>
          </w:tcPr>
          <w:p>
            <w:pPr>
              <w:jc w:val="center"/>
              <w:rPr>
                <w:rFonts w:ascii="Arial" w:hAnsi="Arial" w:cs="Arial" w:eastAsiaTheme="minorEastAsia"/>
                <w:snapToGrid w:val="0"/>
                <w:color w:val="000000"/>
              </w:rPr>
            </w:pP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bottom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充电法</w:t>
            </w:r>
          </w:p>
        </w:tc>
        <w:tc>
          <w:tcPr>
            <w:tcW w:w="973" w:type="dxa"/>
            <w:vAlign w:val="center"/>
          </w:tcPr>
          <w:p>
            <w:pPr>
              <w:spacing w:before="105" w:line="204" w:lineRule="auto"/>
              <w:ind w:firstLine="360" w:firstLineChars="2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直流激发极化法</w:t>
            </w:r>
          </w:p>
        </w:tc>
        <w:tc>
          <w:tcPr>
            <w:tcW w:w="973" w:type="dxa"/>
            <w:vAlign w:val="center"/>
          </w:tcPr>
          <w:p>
            <w:pPr>
              <w:spacing w:before="104" w:line="204" w:lineRule="auto"/>
              <w:ind w:firstLine="360" w:firstLineChars="2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restart"/>
            <w:tcBorders>
              <w:bottom w:val="nil"/>
            </w:tcBorders>
            <w:vAlign w:val="center"/>
          </w:tcPr>
          <w:p>
            <w:pPr>
              <w:spacing w:before="145" w:line="204" w:lineRule="auto"/>
              <w:ind w:firstLine="409"/>
              <w:jc w:val="center"/>
              <w:rPr>
                <w:rFonts w:ascii="宋体" w:hAnsi="宋体" w:eastAsia="宋体" w:cs="宋体"/>
                <w:snapToGrid w:val="0"/>
                <w:color w:val="000000"/>
                <w:sz w:val="18"/>
                <w:szCs w:val="18"/>
              </w:rPr>
            </w:pPr>
            <w:r>
              <w:rPr>
                <w:rFonts w:ascii="宋体" w:hAnsi="宋体" w:eastAsia="宋体" w:cs="宋体"/>
                <w:snapToGrid w:val="0"/>
                <w:color w:val="000000"/>
                <w:spacing w:val="-10"/>
                <w:sz w:val="18"/>
                <w:szCs w:val="18"/>
              </w:rPr>
              <w:t>电磁法</w:t>
            </w: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电磁测深法</w:t>
            </w:r>
          </w:p>
        </w:tc>
        <w:tc>
          <w:tcPr>
            <w:tcW w:w="973" w:type="dxa"/>
            <w:vAlign w:val="center"/>
          </w:tcPr>
          <w:p>
            <w:pPr>
              <w:jc w:val="center"/>
              <w:rPr>
                <w:rFonts w:ascii="Arial" w:hAnsi="Arial" w:cs="Arial" w:eastAsiaTheme="minorEastAsia"/>
                <w:snapToGrid w:val="0"/>
                <w:color w:val="000000"/>
              </w:rPr>
            </w:pP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bottom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电磁剖面法</w:t>
            </w:r>
          </w:p>
        </w:tc>
        <w:tc>
          <w:tcPr>
            <w:tcW w:w="973" w:type="dxa"/>
            <w:vAlign w:val="center"/>
          </w:tcPr>
          <w:p>
            <w:pPr>
              <w:jc w:val="center"/>
              <w:rPr>
                <w:rFonts w:ascii="Arial" w:hAnsi="Arial" w:cs="Arial" w:eastAsiaTheme="minorEastAsia"/>
                <w:snapToGrid w:val="0"/>
                <w:color w:val="000000"/>
              </w:rPr>
            </w:pP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bottom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瞬变电磁测深法</w:t>
            </w:r>
          </w:p>
        </w:tc>
        <w:tc>
          <w:tcPr>
            <w:tcW w:w="973" w:type="dxa"/>
            <w:vAlign w:val="center"/>
          </w:tcPr>
          <w:p>
            <w:pPr>
              <w:jc w:val="center"/>
              <w:rPr>
                <w:rFonts w:ascii="Arial" w:hAnsi="Arial" w:cs="Arial" w:eastAsiaTheme="minorEastAsia"/>
                <w:snapToGrid w:val="0"/>
                <w:color w:val="000000"/>
              </w:rPr>
            </w:pP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bottom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地质雷达</w:t>
            </w:r>
          </w:p>
        </w:tc>
        <w:tc>
          <w:tcPr>
            <w:tcW w:w="973" w:type="dxa"/>
            <w:vAlign w:val="center"/>
          </w:tcPr>
          <w:p>
            <w:pPr>
              <w:spacing w:before="104" w:line="204" w:lineRule="auto"/>
              <w:ind w:firstLine="360" w:firstLineChars="2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356" w:type="dxa"/>
            <w:vAlign w:val="center"/>
          </w:tcPr>
          <w:p>
            <w:pPr>
              <w:spacing w:before="104"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地面核磁共振法</w:t>
            </w:r>
          </w:p>
        </w:tc>
        <w:tc>
          <w:tcPr>
            <w:tcW w:w="973" w:type="dxa"/>
            <w:vAlign w:val="center"/>
          </w:tcPr>
          <w:p>
            <w:pPr>
              <w:jc w:val="center"/>
              <w:rPr>
                <w:rFonts w:ascii="Arial" w:hAnsi="Arial" w:cs="Arial" w:eastAsiaTheme="minorEastAsia"/>
                <w:snapToGrid w:val="0"/>
                <w:color w:val="000000"/>
              </w:rPr>
            </w:pP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restart"/>
            <w:tcBorders>
              <w:bottom w:val="nil"/>
            </w:tcBorders>
            <w:vAlign w:val="center"/>
          </w:tcPr>
          <w:p>
            <w:pPr>
              <w:spacing w:before="194" w:line="204" w:lineRule="auto"/>
              <w:ind w:firstLine="204"/>
              <w:jc w:val="center"/>
              <w:rPr>
                <w:rFonts w:ascii="宋体" w:hAnsi="宋体" w:eastAsia="宋体" w:cs="宋体"/>
                <w:snapToGrid w:val="0"/>
                <w:color w:val="000000"/>
                <w:sz w:val="18"/>
                <w:szCs w:val="18"/>
              </w:rPr>
            </w:pPr>
            <w:r>
              <w:rPr>
                <w:rFonts w:hint="eastAsia" w:ascii="宋体" w:hAnsi="宋体" w:eastAsia="宋体" w:cs="宋体"/>
                <w:snapToGrid w:val="0"/>
                <w:color w:val="000000"/>
                <w:spacing w:val="-2"/>
                <w:sz w:val="18"/>
                <w:szCs w:val="18"/>
              </w:rPr>
              <w:t>弹性波法</w:t>
            </w: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反射波法</w:t>
            </w:r>
          </w:p>
        </w:tc>
        <w:tc>
          <w:tcPr>
            <w:tcW w:w="973" w:type="dxa"/>
            <w:vAlign w:val="center"/>
          </w:tcPr>
          <w:p>
            <w:pPr>
              <w:jc w:val="center"/>
              <w:rPr>
                <w:rFonts w:ascii="Arial" w:hAnsi="Arial" w:cs="Arial" w:eastAsiaTheme="minorEastAsia"/>
                <w:snapToGrid w:val="0"/>
                <w:color w:val="000000"/>
              </w:rPr>
            </w:pP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bottom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折射波法</w:t>
            </w:r>
          </w:p>
        </w:tc>
        <w:tc>
          <w:tcPr>
            <w:tcW w:w="973" w:type="dxa"/>
            <w:vAlign w:val="center"/>
          </w:tcPr>
          <w:p>
            <w:pPr>
              <w:spacing w:before="105" w:line="204" w:lineRule="auto"/>
              <w:ind w:firstLine="360" w:firstLineChars="2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bottom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直达波法（透射波）</w:t>
            </w:r>
          </w:p>
        </w:tc>
        <w:tc>
          <w:tcPr>
            <w:tcW w:w="973" w:type="dxa"/>
            <w:vAlign w:val="center"/>
          </w:tcPr>
          <w:p>
            <w:pPr>
              <w:spacing w:before="105" w:line="204" w:lineRule="auto"/>
              <w:ind w:firstLine="360" w:firstLineChars="2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309" w:type="dxa"/>
            <w:gridSpan w:val="2"/>
            <w:vMerge w:val="continue"/>
            <w:tcBorders>
              <w:top w:val="nil"/>
            </w:tcBorders>
            <w:vAlign w:val="center"/>
          </w:tcPr>
          <w:p>
            <w:pPr>
              <w:jc w:val="center"/>
              <w:rPr>
                <w:rFonts w:ascii="Arial" w:hAnsi="Arial" w:cs="Arial" w:eastAsiaTheme="minorEastAsia"/>
                <w:snapToGrid w:val="0"/>
                <w:color w:val="000000"/>
              </w:rPr>
            </w:pPr>
          </w:p>
        </w:tc>
        <w:tc>
          <w:tcPr>
            <w:tcW w:w="2293" w:type="dxa"/>
            <w:vAlign w:val="center"/>
          </w:tcPr>
          <w:p>
            <w:pPr>
              <w:spacing w:before="107" w:line="204" w:lineRule="auto"/>
              <w:ind w:firstLine="328" w:firstLineChars="2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面波法（瞬态、微动）</w:t>
            </w:r>
          </w:p>
        </w:tc>
        <w:tc>
          <w:tcPr>
            <w:tcW w:w="973" w:type="dxa"/>
            <w:vAlign w:val="center"/>
          </w:tcPr>
          <w:p>
            <w:pPr>
              <w:spacing w:before="104" w:line="204" w:lineRule="auto"/>
              <w:ind w:firstLine="360" w:firstLineChars="2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3602" w:type="dxa"/>
            <w:gridSpan w:val="3"/>
            <w:vAlign w:val="center"/>
          </w:tcPr>
          <w:p>
            <w:pPr>
              <w:spacing w:before="104" w:line="204" w:lineRule="auto"/>
              <w:ind w:firstLine="1044" w:firstLineChars="600"/>
              <w:jc w:val="center"/>
              <w:rPr>
                <w:rFonts w:ascii="宋体" w:hAnsi="宋体" w:eastAsia="宋体" w:cs="宋体"/>
                <w:snapToGrid w:val="0"/>
                <w:color w:val="000000"/>
                <w:sz w:val="18"/>
                <w:szCs w:val="18"/>
              </w:rPr>
            </w:pPr>
            <w:r>
              <w:rPr>
                <w:rFonts w:ascii="宋体" w:hAnsi="宋体" w:eastAsia="宋体" w:cs="宋体"/>
                <w:snapToGrid w:val="0"/>
                <w:color w:val="000000"/>
                <w:spacing w:val="-3"/>
                <w:sz w:val="18"/>
                <w:szCs w:val="18"/>
              </w:rPr>
              <w:t>高精度磁法</w:t>
            </w:r>
          </w:p>
        </w:tc>
        <w:tc>
          <w:tcPr>
            <w:tcW w:w="973" w:type="dxa"/>
            <w:vAlign w:val="center"/>
          </w:tcPr>
          <w:p>
            <w:pPr>
              <w:spacing w:before="104" w:line="204" w:lineRule="auto"/>
              <w:ind w:firstLine="360" w:firstLineChars="2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3602" w:type="dxa"/>
            <w:gridSpan w:val="3"/>
            <w:vAlign w:val="center"/>
          </w:tcPr>
          <w:p>
            <w:pPr>
              <w:spacing w:before="104" w:line="204" w:lineRule="auto"/>
              <w:ind w:firstLine="1044" w:firstLineChars="600"/>
              <w:jc w:val="center"/>
              <w:rPr>
                <w:rFonts w:ascii="宋体" w:hAnsi="宋体" w:eastAsia="宋体" w:cs="宋体"/>
                <w:snapToGrid w:val="0"/>
                <w:color w:val="000000"/>
                <w:spacing w:val="-3"/>
                <w:sz w:val="18"/>
                <w:szCs w:val="18"/>
              </w:rPr>
            </w:pPr>
            <w:r>
              <w:rPr>
                <w:rFonts w:ascii="宋体" w:hAnsi="宋体" w:eastAsia="宋体" w:cs="宋体"/>
                <w:snapToGrid w:val="0"/>
                <w:color w:val="000000"/>
                <w:spacing w:val="-3"/>
                <w:sz w:val="18"/>
                <w:szCs w:val="18"/>
              </w:rPr>
              <w:t>高精度重力法</w:t>
            </w:r>
          </w:p>
        </w:tc>
        <w:tc>
          <w:tcPr>
            <w:tcW w:w="973" w:type="dxa"/>
            <w:vAlign w:val="center"/>
          </w:tcPr>
          <w:p>
            <w:pPr>
              <w:spacing w:before="103" w:line="204" w:lineRule="auto"/>
              <w:ind w:firstLine="360" w:firstLineChars="2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3602" w:type="dxa"/>
            <w:gridSpan w:val="3"/>
            <w:vAlign w:val="center"/>
          </w:tcPr>
          <w:p>
            <w:pPr>
              <w:spacing w:before="104" w:line="204" w:lineRule="auto"/>
              <w:ind w:firstLine="1044" w:firstLineChars="600"/>
              <w:jc w:val="center"/>
              <w:rPr>
                <w:rFonts w:ascii="宋体" w:hAnsi="宋体" w:eastAsia="宋体" w:cs="宋体"/>
                <w:snapToGrid w:val="0"/>
                <w:color w:val="000000"/>
                <w:spacing w:val="-3"/>
                <w:sz w:val="18"/>
                <w:szCs w:val="18"/>
              </w:rPr>
            </w:pPr>
            <w:r>
              <w:rPr>
                <w:rFonts w:ascii="宋体" w:hAnsi="宋体" w:eastAsia="宋体" w:cs="宋体"/>
                <w:snapToGrid w:val="0"/>
                <w:color w:val="000000"/>
                <w:spacing w:val="-3"/>
                <w:sz w:val="18"/>
                <w:szCs w:val="18"/>
              </w:rPr>
              <w:t>放射性测量法</w:t>
            </w:r>
          </w:p>
        </w:tc>
        <w:tc>
          <w:tcPr>
            <w:tcW w:w="973" w:type="dxa"/>
            <w:vAlign w:val="center"/>
          </w:tcPr>
          <w:p>
            <w:pPr>
              <w:spacing w:before="103" w:line="204" w:lineRule="auto"/>
              <w:ind w:firstLine="360" w:firstLineChars="2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2100" w:type="dxa"/>
            <w:vAlign w:val="center"/>
          </w:tcPr>
          <w:p>
            <w:pPr>
              <w:spacing w:before="106" w:line="204" w:lineRule="auto"/>
              <w:ind w:firstLine="900" w:firstLineChars="5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356" w:type="dxa"/>
            <w:vAlign w:val="center"/>
          </w:tcPr>
          <w:p>
            <w:pPr>
              <w:jc w:val="center"/>
              <w:rPr>
                <w:rFonts w:ascii="Arial" w:hAnsi="Arial" w:cs="Arial" w:eastAsiaTheme="minorEastAsia"/>
                <w:snapToGrid w:val="0"/>
                <w:color w:val="000000"/>
              </w:rPr>
            </w:pPr>
          </w:p>
        </w:tc>
        <w:tc>
          <w:tcPr>
            <w:tcW w:w="1188" w:type="dxa"/>
            <w:vAlign w:val="center"/>
          </w:tcPr>
          <w:p>
            <w:pPr>
              <w:spacing w:before="106"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476" w:type="dxa"/>
            <w:vAlign w:val="center"/>
          </w:tcPr>
          <w:p>
            <w:pPr>
              <w:spacing w:before="105" w:line="204" w:lineRule="auto"/>
              <w:ind w:firstLine="540" w:firstLineChars="300"/>
              <w:jc w:val="center"/>
              <w:rPr>
                <w:rFonts w:ascii="宋体" w:hAnsi="宋体" w:eastAsia="宋体" w:cs="宋体"/>
                <w:snapToGrid w:val="0"/>
                <w:color w:val="000000"/>
                <w:sz w:val="18"/>
                <w:szCs w:val="18"/>
              </w:rPr>
            </w:pPr>
            <w:r>
              <w:rPr>
                <w:rFonts w:ascii="宋体" w:hAnsi="宋体" w:eastAsia="宋体" w:cs="宋体"/>
                <w:snapToGrid w:val="0"/>
                <w:color w:val="000000"/>
                <w:sz w:val="18"/>
                <w:szCs w:val="18"/>
              </w:rPr>
              <w:t>●</w:t>
            </w:r>
          </w:p>
        </w:tc>
        <w:tc>
          <w:tcPr>
            <w:tcW w:w="1780"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c>
          <w:tcPr>
            <w:tcW w:w="1418" w:type="dxa"/>
            <w:vAlign w:val="center"/>
          </w:tcPr>
          <w:p>
            <w:pPr>
              <w:spacing w:before="104" w:line="204" w:lineRule="auto"/>
              <w:ind w:firstLine="720" w:firstLineChars="400"/>
              <w:jc w:val="center"/>
              <w:rPr>
                <w:rFonts w:ascii="宋体" w:hAnsi="宋体" w:eastAsia="宋体" w:cs="宋体"/>
                <w:snapToGrid w:val="0"/>
                <w:color w:val="000000"/>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280" w:type="dxa"/>
            <w:vMerge w:val="restart"/>
            <w:tcBorders>
              <w:right w:val="single" w:color="auto" w:sz="4" w:space="0"/>
            </w:tcBorders>
            <w:vAlign w:val="center"/>
          </w:tcPr>
          <w:p>
            <w:pPr>
              <w:spacing w:before="103" w:line="204" w:lineRule="auto"/>
              <w:ind w:firstLine="1264"/>
              <w:jc w:val="center"/>
              <w:rPr>
                <w:rFonts w:ascii="宋体" w:hAnsi="宋体" w:eastAsia="宋体" w:cs="宋体"/>
                <w:snapToGrid w:val="0"/>
                <w:color w:val="000000"/>
                <w:spacing w:val="-2"/>
                <w:sz w:val="18"/>
                <w:szCs w:val="18"/>
              </w:rPr>
            </w:pPr>
            <w:r>
              <w:rPr>
                <w:rFonts w:hint="eastAsia" w:ascii="宋体" w:hAnsi="宋体" w:eastAsia="宋体" w:cs="宋体"/>
                <w:snapToGrid w:val="0"/>
                <w:color w:val="000000"/>
                <w:spacing w:val="-2"/>
                <w:sz w:val="18"/>
                <w:szCs w:val="18"/>
              </w:rPr>
              <w:t>井井</w:t>
            </w:r>
            <w:r>
              <w:rPr>
                <w:rFonts w:hint="eastAsia" w:ascii="宋体" w:hAnsi="宋体" w:eastAsia="宋体" w:cs="宋体"/>
                <w:snapToGrid w:val="0"/>
                <w:color w:val="000000"/>
                <w:spacing w:val="-3"/>
                <w:sz w:val="18"/>
                <w:szCs w:val="18"/>
              </w:rPr>
              <w:t>中探测法</w:t>
            </w:r>
          </w:p>
        </w:tc>
        <w:tc>
          <w:tcPr>
            <w:tcW w:w="2322" w:type="dxa"/>
            <w:gridSpan w:val="2"/>
            <w:tcBorders>
              <w:left w:val="single" w:color="auto" w:sz="4" w:space="0"/>
            </w:tcBorders>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电测井</w:t>
            </w:r>
          </w:p>
        </w:tc>
        <w:tc>
          <w:tcPr>
            <w:tcW w:w="973" w:type="dxa"/>
            <w:vAlign w:val="center"/>
          </w:tcPr>
          <w:p>
            <w:pPr>
              <w:spacing w:before="104" w:line="204" w:lineRule="auto"/>
              <w:ind w:firstLine="348" w:firstLineChars="200"/>
              <w:rPr>
                <w:rFonts w:ascii="宋体" w:hAnsi="宋体" w:eastAsia="宋体" w:cs="宋体"/>
                <w:snapToGrid w:val="0"/>
                <w:color w:val="000000"/>
                <w:spacing w:val="-3"/>
                <w:sz w:val="18"/>
                <w:szCs w:val="18"/>
              </w:rPr>
            </w:pPr>
          </w:p>
        </w:tc>
        <w:tc>
          <w:tcPr>
            <w:tcW w:w="2100" w:type="dxa"/>
            <w:vAlign w:val="center"/>
          </w:tcPr>
          <w:p>
            <w:pPr>
              <w:spacing w:before="104" w:line="204" w:lineRule="auto"/>
              <w:ind w:firstLine="870" w:firstLineChars="500"/>
              <w:rPr>
                <w:rFonts w:ascii="宋体" w:hAnsi="宋体" w:eastAsia="宋体" w:cs="宋体"/>
                <w:snapToGrid w:val="0"/>
                <w:color w:val="000000"/>
                <w:spacing w:val="-3"/>
                <w:sz w:val="18"/>
                <w:szCs w:val="18"/>
              </w:rPr>
            </w:pPr>
          </w:p>
        </w:tc>
        <w:tc>
          <w:tcPr>
            <w:tcW w:w="1356" w:type="dxa"/>
            <w:vAlign w:val="center"/>
          </w:tcPr>
          <w:p>
            <w:pPr>
              <w:spacing w:before="104" w:line="204" w:lineRule="auto"/>
              <w:ind w:firstLine="522" w:firstLineChars="3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1188" w:type="dxa"/>
            <w:vAlign w:val="center"/>
          </w:tcPr>
          <w:p>
            <w:pPr>
              <w:spacing w:before="104" w:line="204" w:lineRule="auto"/>
              <w:ind w:firstLine="522" w:firstLineChars="3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1476" w:type="dxa"/>
            <w:vAlign w:val="center"/>
          </w:tcPr>
          <w:p>
            <w:pPr>
              <w:spacing w:before="104" w:line="204" w:lineRule="auto"/>
              <w:ind w:firstLine="522" w:firstLineChars="3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1780" w:type="dxa"/>
            <w:vAlign w:val="center"/>
          </w:tcPr>
          <w:p>
            <w:pPr>
              <w:spacing w:before="104" w:line="204" w:lineRule="auto"/>
              <w:ind w:firstLine="696" w:firstLineChars="400"/>
              <w:rPr>
                <w:rFonts w:ascii="宋体" w:hAnsi="宋体" w:eastAsia="宋体" w:cs="宋体"/>
                <w:snapToGrid w:val="0"/>
                <w:color w:val="000000"/>
                <w:spacing w:val="-3"/>
                <w:sz w:val="18"/>
                <w:szCs w:val="18"/>
              </w:rPr>
            </w:pPr>
          </w:p>
        </w:tc>
        <w:tc>
          <w:tcPr>
            <w:tcW w:w="1418" w:type="dxa"/>
            <w:vAlign w:val="center"/>
          </w:tcPr>
          <w:p>
            <w:pPr>
              <w:spacing w:before="104" w:line="204" w:lineRule="auto"/>
              <w:ind w:firstLine="696" w:firstLineChars="4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280" w:type="dxa"/>
            <w:vMerge w:val="continue"/>
            <w:tcBorders>
              <w:right w:val="single" w:color="auto" w:sz="4" w:space="0"/>
            </w:tcBorders>
            <w:vAlign w:val="center"/>
          </w:tcPr>
          <w:p>
            <w:pPr>
              <w:spacing w:before="103" w:line="204" w:lineRule="auto"/>
              <w:ind w:firstLine="1264"/>
              <w:jc w:val="center"/>
              <w:rPr>
                <w:rFonts w:ascii="宋体" w:hAnsi="宋体" w:eastAsia="宋体" w:cs="宋体"/>
                <w:snapToGrid w:val="0"/>
                <w:color w:val="000000"/>
                <w:spacing w:val="-2"/>
                <w:sz w:val="18"/>
                <w:szCs w:val="18"/>
              </w:rPr>
            </w:pPr>
          </w:p>
        </w:tc>
        <w:tc>
          <w:tcPr>
            <w:tcW w:w="2322" w:type="dxa"/>
            <w:gridSpan w:val="2"/>
            <w:tcBorders>
              <w:left w:val="single" w:color="auto" w:sz="4" w:space="0"/>
            </w:tcBorders>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电磁波测井</w:t>
            </w:r>
          </w:p>
        </w:tc>
        <w:tc>
          <w:tcPr>
            <w:tcW w:w="973" w:type="dxa"/>
            <w:vAlign w:val="center"/>
          </w:tcPr>
          <w:p>
            <w:pPr>
              <w:spacing w:before="104" w:line="204" w:lineRule="auto"/>
              <w:ind w:firstLine="348" w:firstLineChars="200"/>
              <w:rPr>
                <w:rFonts w:ascii="宋体" w:hAnsi="宋体" w:eastAsia="宋体" w:cs="宋体"/>
                <w:snapToGrid w:val="0"/>
                <w:color w:val="000000"/>
                <w:spacing w:val="-3"/>
                <w:sz w:val="18"/>
                <w:szCs w:val="18"/>
              </w:rPr>
            </w:pPr>
          </w:p>
        </w:tc>
        <w:tc>
          <w:tcPr>
            <w:tcW w:w="2100" w:type="dxa"/>
            <w:vAlign w:val="center"/>
          </w:tcPr>
          <w:p>
            <w:pPr>
              <w:spacing w:before="104" w:line="204" w:lineRule="auto"/>
              <w:ind w:firstLine="870" w:firstLineChars="500"/>
              <w:rPr>
                <w:rFonts w:ascii="宋体" w:hAnsi="宋体" w:eastAsia="宋体" w:cs="宋体"/>
                <w:snapToGrid w:val="0"/>
                <w:color w:val="000000"/>
                <w:spacing w:val="-3"/>
                <w:sz w:val="18"/>
                <w:szCs w:val="18"/>
              </w:rPr>
            </w:pPr>
          </w:p>
        </w:tc>
        <w:tc>
          <w:tcPr>
            <w:tcW w:w="1356" w:type="dxa"/>
            <w:vAlign w:val="center"/>
          </w:tcPr>
          <w:p>
            <w:pPr>
              <w:spacing w:before="104" w:line="204" w:lineRule="auto"/>
              <w:ind w:firstLine="348"/>
              <w:rPr>
                <w:rFonts w:ascii="宋体" w:hAnsi="宋体" w:eastAsia="宋体" w:cs="宋体"/>
                <w:snapToGrid w:val="0"/>
                <w:color w:val="000000"/>
                <w:spacing w:val="-3"/>
                <w:sz w:val="18"/>
                <w:szCs w:val="18"/>
              </w:rPr>
            </w:pPr>
          </w:p>
        </w:tc>
        <w:tc>
          <w:tcPr>
            <w:tcW w:w="1188" w:type="dxa"/>
            <w:vAlign w:val="center"/>
          </w:tcPr>
          <w:p>
            <w:pPr>
              <w:spacing w:before="104" w:line="204" w:lineRule="auto"/>
              <w:ind w:firstLine="522" w:firstLineChars="3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1476" w:type="dxa"/>
            <w:vAlign w:val="center"/>
          </w:tcPr>
          <w:p>
            <w:pPr>
              <w:spacing w:before="104" w:line="204" w:lineRule="auto"/>
              <w:ind w:firstLine="522" w:firstLineChars="3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1780" w:type="dxa"/>
            <w:vAlign w:val="center"/>
          </w:tcPr>
          <w:p>
            <w:pPr>
              <w:spacing w:before="104" w:line="204" w:lineRule="auto"/>
              <w:ind w:firstLine="696" w:firstLineChars="400"/>
              <w:rPr>
                <w:rFonts w:ascii="宋体" w:hAnsi="宋体" w:eastAsia="宋体" w:cs="宋体"/>
                <w:snapToGrid w:val="0"/>
                <w:color w:val="000000"/>
                <w:spacing w:val="-3"/>
                <w:sz w:val="18"/>
                <w:szCs w:val="18"/>
              </w:rPr>
            </w:pPr>
          </w:p>
        </w:tc>
        <w:tc>
          <w:tcPr>
            <w:tcW w:w="1418" w:type="dxa"/>
            <w:vAlign w:val="center"/>
          </w:tcPr>
          <w:p>
            <w:pPr>
              <w:spacing w:before="104" w:line="204" w:lineRule="auto"/>
              <w:ind w:firstLine="696" w:firstLineChars="400"/>
              <w:rPr>
                <w:rFonts w:ascii="宋体" w:hAnsi="宋体" w:eastAsia="宋体" w:cs="宋体"/>
                <w:snapToGrid w:val="0"/>
                <w:color w:val="000000"/>
                <w:spacing w:val="-3"/>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280" w:type="dxa"/>
            <w:vMerge w:val="continue"/>
            <w:tcBorders>
              <w:right w:val="single" w:color="auto" w:sz="4" w:space="0"/>
            </w:tcBorders>
            <w:vAlign w:val="center"/>
          </w:tcPr>
          <w:p>
            <w:pPr>
              <w:spacing w:before="103" w:line="204" w:lineRule="auto"/>
              <w:ind w:firstLine="1264"/>
              <w:jc w:val="center"/>
              <w:rPr>
                <w:rFonts w:ascii="宋体" w:hAnsi="宋体" w:eastAsia="宋体" w:cs="宋体"/>
                <w:snapToGrid w:val="0"/>
                <w:color w:val="000000"/>
                <w:spacing w:val="-2"/>
                <w:sz w:val="18"/>
                <w:szCs w:val="18"/>
              </w:rPr>
            </w:pPr>
          </w:p>
        </w:tc>
        <w:tc>
          <w:tcPr>
            <w:tcW w:w="2322" w:type="dxa"/>
            <w:gridSpan w:val="2"/>
            <w:tcBorders>
              <w:left w:val="single" w:color="auto" w:sz="4" w:space="0"/>
            </w:tcBorders>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弹性波法测井</w:t>
            </w:r>
          </w:p>
        </w:tc>
        <w:tc>
          <w:tcPr>
            <w:tcW w:w="973" w:type="dxa"/>
            <w:vAlign w:val="center"/>
          </w:tcPr>
          <w:p>
            <w:pPr>
              <w:spacing w:before="104" w:line="204" w:lineRule="auto"/>
              <w:ind w:firstLine="348" w:firstLineChars="200"/>
              <w:rPr>
                <w:rFonts w:ascii="宋体" w:hAnsi="宋体" w:eastAsia="宋体" w:cs="宋体"/>
                <w:snapToGrid w:val="0"/>
                <w:color w:val="000000"/>
                <w:spacing w:val="-3"/>
                <w:sz w:val="18"/>
                <w:szCs w:val="18"/>
              </w:rPr>
            </w:pPr>
          </w:p>
        </w:tc>
        <w:tc>
          <w:tcPr>
            <w:tcW w:w="2100" w:type="dxa"/>
            <w:vAlign w:val="center"/>
          </w:tcPr>
          <w:p>
            <w:pPr>
              <w:spacing w:before="104" w:line="204" w:lineRule="auto"/>
              <w:ind w:firstLine="870" w:firstLineChars="500"/>
              <w:rPr>
                <w:rFonts w:ascii="宋体" w:hAnsi="宋体" w:eastAsia="宋体" w:cs="宋体"/>
                <w:snapToGrid w:val="0"/>
                <w:color w:val="000000"/>
                <w:spacing w:val="-3"/>
                <w:sz w:val="18"/>
                <w:szCs w:val="18"/>
              </w:rPr>
            </w:pPr>
          </w:p>
        </w:tc>
        <w:tc>
          <w:tcPr>
            <w:tcW w:w="1356" w:type="dxa"/>
            <w:vAlign w:val="center"/>
          </w:tcPr>
          <w:p>
            <w:pPr>
              <w:spacing w:before="104" w:line="204" w:lineRule="auto"/>
              <w:ind w:firstLine="348"/>
              <w:rPr>
                <w:rFonts w:ascii="宋体" w:hAnsi="宋体" w:eastAsia="宋体" w:cs="宋体"/>
                <w:snapToGrid w:val="0"/>
                <w:color w:val="000000"/>
                <w:spacing w:val="-3"/>
                <w:sz w:val="18"/>
                <w:szCs w:val="18"/>
              </w:rPr>
            </w:pPr>
          </w:p>
        </w:tc>
        <w:tc>
          <w:tcPr>
            <w:tcW w:w="1188" w:type="dxa"/>
            <w:vAlign w:val="center"/>
          </w:tcPr>
          <w:p>
            <w:pPr>
              <w:spacing w:before="104" w:line="204" w:lineRule="auto"/>
              <w:ind w:firstLine="522" w:firstLineChars="3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1476" w:type="dxa"/>
            <w:vAlign w:val="center"/>
          </w:tcPr>
          <w:p>
            <w:pPr>
              <w:spacing w:before="104" w:line="204" w:lineRule="auto"/>
              <w:ind w:firstLine="522" w:firstLineChars="3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1780" w:type="dxa"/>
            <w:vAlign w:val="center"/>
          </w:tcPr>
          <w:p>
            <w:pPr>
              <w:spacing w:before="104" w:line="204" w:lineRule="auto"/>
              <w:ind w:firstLine="696" w:firstLineChars="400"/>
              <w:rPr>
                <w:rFonts w:ascii="宋体" w:hAnsi="宋体" w:eastAsia="宋体" w:cs="宋体"/>
                <w:snapToGrid w:val="0"/>
                <w:color w:val="000000"/>
                <w:spacing w:val="-3"/>
                <w:sz w:val="18"/>
                <w:szCs w:val="18"/>
              </w:rPr>
            </w:pPr>
          </w:p>
        </w:tc>
        <w:tc>
          <w:tcPr>
            <w:tcW w:w="1418" w:type="dxa"/>
            <w:vAlign w:val="center"/>
          </w:tcPr>
          <w:p>
            <w:pPr>
              <w:spacing w:before="104" w:line="204" w:lineRule="auto"/>
              <w:ind w:firstLine="696" w:firstLineChars="400"/>
              <w:rPr>
                <w:rFonts w:ascii="宋体" w:hAnsi="宋体" w:eastAsia="宋体" w:cs="宋体"/>
                <w:snapToGrid w:val="0"/>
                <w:color w:val="000000"/>
                <w:spacing w:val="-3"/>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280" w:type="dxa"/>
            <w:vMerge w:val="continue"/>
            <w:tcBorders>
              <w:right w:val="single" w:color="auto" w:sz="4" w:space="0"/>
            </w:tcBorders>
            <w:vAlign w:val="center"/>
          </w:tcPr>
          <w:p>
            <w:pPr>
              <w:spacing w:before="103" w:line="204" w:lineRule="auto"/>
              <w:ind w:firstLine="1264"/>
              <w:jc w:val="center"/>
              <w:rPr>
                <w:rFonts w:ascii="宋体" w:hAnsi="宋体" w:eastAsia="宋体" w:cs="宋体"/>
                <w:snapToGrid w:val="0"/>
                <w:color w:val="000000"/>
                <w:spacing w:val="-2"/>
                <w:sz w:val="18"/>
                <w:szCs w:val="18"/>
              </w:rPr>
            </w:pPr>
          </w:p>
        </w:tc>
        <w:tc>
          <w:tcPr>
            <w:tcW w:w="2322" w:type="dxa"/>
            <w:gridSpan w:val="2"/>
            <w:tcBorders>
              <w:left w:val="single" w:color="auto" w:sz="4" w:space="0"/>
            </w:tcBorders>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井间层析成像</w:t>
            </w:r>
          </w:p>
        </w:tc>
        <w:tc>
          <w:tcPr>
            <w:tcW w:w="973" w:type="dxa"/>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2100" w:type="dxa"/>
            <w:vAlign w:val="center"/>
          </w:tcPr>
          <w:p>
            <w:pPr>
              <w:spacing w:before="104" w:line="204" w:lineRule="auto"/>
              <w:ind w:firstLine="870" w:firstLineChars="500"/>
              <w:rPr>
                <w:rFonts w:ascii="宋体" w:hAnsi="宋体" w:eastAsia="宋体" w:cs="宋体"/>
                <w:snapToGrid w:val="0"/>
                <w:color w:val="000000"/>
                <w:spacing w:val="-3"/>
                <w:sz w:val="18"/>
                <w:szCs w:val="18"/>
              </w:rPr>
            </w:pPr>
          </w:p>
        </w:tc>
        <w:tc>
          <w:tcPr>
            <w:tcW w:w="1356" w:type="dxa"/>
            <w:vAlign w:val="center"/>
          </w:tcPr>
          <w:p>
            <w:pPr>
              <w:spacing w:before="104" w:line="204" w:lineRule="auto"/>
              <w:ind w:firstLine="522" w:firstLineChars="3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1188" w:type="dxa"/>
            <w:vAlign w:val="center"/>
          </w:tcPr>
          <w:p>
            <w:pPr>
              <w:spacing w:before="104" w:line="204" w:lineRule="auto"/>
              <w:ind w:firstLine="522" w:firstLineChars="3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1476" w:type="dxa"/>
            <w:vAlign w:val="center"/>
          </w:tcPr>
          <w:p>
            <w:pPr>
              <w:spacing w:before="104" w:line="204" w:lineRule="auto"/>
              <w:ind w:firstLine="522" w:firstLineChars="3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1780" w:type="dxa"/>
            <w:vAlign w:val="center"/>
          </w:tcPr>
          <w:p>
            <w:pPr>
              <w:spacing w:before="104" w:line="204" w:lineRule="auto"/>
              <w:ind w:firstLine="696" w:firstLineChars="400"/>
              <w:rPr>
                <w:rFonts w:ascii="宋体" w:hAnsi="宋体" w:eastAsia="宋体" w:cs="宋体"/>
                <w:snapToGrid w:val="0"/>
                <w:color w:val="000000"/>
                <w:spacing w:val="-3"/>
                <w:sz w:val="18"/>
                <w:szCs w:val="18"/>
              </w:rPr>
            </w:pPr>
          </w:p>
        </w:tc>
        <w:tc>
          <w:tcPr>
            <w:tcW w:w="1418" w:type="dxa"/>
            <w:vAlign w:val="center"/>
          </w:tcPr>
          <w:p>
            <w:pPr>
              <w:spacing w:before="104" w:line="204" w:lineRule="auto"/>
              <w:ind w:firstLine="696" w:firstLineChars="400"/>
              <w:rPr>
                <w:rFonts w:ascii="宋体" w:hAnsi="宋体" w:eastAsia="宋体" w:cs="宋体"/>
                <w:snapToGrid w:val="0"/>
                <w:color w:val="000000"/>
                <w:spacing w:val="-3"/>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exact"/>
        </w:trPr>
        <w:tc>
          <w:tcPr>
            <w:tcW w:w="1280" w:type="dxa"/>
            <w:vMerge w:val="continue"/>
            <w:tcBorders>
              <w:right w:val="single" w:color="auto" w:sz="4" w:space="0"/>
            </w:tcBorders>
            <w:vAlign w:val="center"/>
          </w:tcPr>
          <w:p>
            <w:pPr>
              <w:spacing w:before="103" w:line="204" w:lineRule="auto"/>
              <w:ind w:firstLine="1264"/>
              <w:jc w:val="center"/>
              <w:rPr>
                <w:rFonts w:ascii="宋体" w:hAnsi="宋体" w:eastAsia="宋体" w:cs="宋体"/>
                <w:snapToGrid w:val="0"/>
                <w:color w:val="000000"/>
                <w:spacing w:val="-2"/>
                <w:sz w:val="18"/>
                <w:szCs w:val="18"/>
              </w:rPr>
            </w:pPr>
          </w:p>
        </w:tc>
        <w:tc>
          <w:tcPr>
            <w:tcW w:w="2322" w:type="dxa"/>
            <w:gridSpan w:val="2"/>
            <w:tcBorders>
              <w:left w:val="single" w:color="auto" w:sz="4" w:space="0"/>
            </w:tcBorders>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其他测井</w:t>
            </w:r>
          </w:p>
        </w:tc>
        <w:tc>
          <w:tcPr>
            <w:tcW w:w="973" w:type="dxa"/>
            <w:vAlign w:val="center"/>
          </w:tcPr>
          <w:p>
            <w:pPr>
              <w:spacing w:before="104" w:line="204" w:lineRule="auto"/>
              <w:ind w:firstLine="348" w:firstLineChars="2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c>
          <w:tcPr>
            <w:tcW w:w="2100" w:type="dxa"/>
            <w:vAlign w:val="center"/>
          </w:tcPr>
          <w:p>
            <w:pPr>
              <w:spacing w:before="104" w:line="204" w:lineRule="auto"/>
              <w:ind w:firstLine="870" w:firstLineChars="500"/>
              <w:rPr>
                <w:rFonts w:ascii="宋体" w:hAnsi="宋体" w:eastAsia="宋体" w:cs="宋体"/>
                <w:snapToGrid w:val="0"/>
                <w:color w:val="000000"/>
                <w:spacing w:val="-3"/>
                <w:sz w:val="18"/>
                <w:szCs w:val="18"/>
              </w:rPr>
            </w:pPr>
          </w:p>
        </w:tc>
        <w:tc>
          <w:tcPr>
            <w:tcW w:w="1356" w:type="dxa"/>
            <w:vAlign w:val="center"/>
          </w:tcPr>
          <w:p>
            <w:pPr>
              <w:spacing w:before="104" w:line="204" w:lineRule="auto"/>
              <w:ind w:firstLine="348"/>
              <w:rPr>
                <w:rFonts w:ascii="宋体" w:hAnsi="宋体" w:eastAsia="宋体" w:cs="宋体"/>
                <w:snapToGrid w:val="0"/>
                <w:color w:val="000000"/>
                <w:spacing w:val="-3"/>
                <w:sz w:val="18"/>
                <w:szCs w:val="18"/>
              </w:rPr>
            </w:pPr>
          </w:p>
        </w:tc>
        <w:tc>
          <w:tcPr>
            <w:tcW w:w="1188" w:type="dxa"/>
            <w:vAlign w:val="center"/>
          </w:tcPr>
          <w:p>
            <w:pPr>
              <w:spacing w:before="104" w:line="204" w:lineRule="auto"/>
              <w:ind w:firstLine="522" w:firstLineChars="300"/>
              <w:rPr>
                <w:rFonts w:ascii="宋体" w:hAnsi="宋体" w:eastAsia="宋体" w:cs="宋体"/>
                <w:snapToGrid w:val="0"/>
                <w:color w:val="000000"/>
                <w:spacing w:val="-3"/>
                <w:sz w:val="18"/>
                <w:szCs w:val="18"/>
              </w:rPr>
            </w:pPr>
          </w:p>
        </w:tc>
        <w:tc>
          <w:tcPr>
            <w:tcW w:w="1476" w:type="dxa"/>
            <w:vAlign w:val="center"/>
          </w:tcPr>
          <w:p>
            <w:pPr>
              <w:spacing w:before="104" w:line="204" w:lineRule="auto"/>
              <w:ind w:firstLine="522" w:firstLineChars="300"/>
              <w:rPr>
                <w:rFonts w:ascii="宋体" w:hAnsi="宋体" w:eastAsia="宋体" w:cs="宋体"/>
                <w:snapToGrid w:val="0"/>
                <w:color w:val="000000"/>
                <w:spacing w:val="-3"/>
                <w:sz w:val="18"/>
                <w:szCs w:val="18"/>
              </w:rPr>
            </w:pPr>
          </w:p>
        </w:tc>
        <w:tc>
          <w:tcPr>
            <w:tcW w:w="1780" w:type="dxa"/>
            <w:vAlign w:val="center"/>
          </w:tcPr>
          <w:p>
            <w:pPr>
              <w:spacing w:before="104" w:line="204" w:lineRule="auto"/>
              <w:ind w:firstLine="696" w:firstLineChars="400"/>
              <w:rPr>
                <w:rFonts w:ascii="宋体" w:hAnsi="宋体" w:eastAsia="宋体" w:cs="宋体"/>
                <w:snapToGrid w:val="0"/>
                <w:color w:val="000000"/>
                <w:spacing w:val="-3"/>
                <w:sz w:val="18"/>
                <w:szCs w:val="18"/>
              </w:rPr>
            </w:pPr>
          </w:p>
        </w:tc>
        <w:tc>
          <w:tcPr>
            <w:tcW w:w="1418" w:type="dxa"/>
            <w:vAlign w:val="center"/>
          </w:tcPr>
          <w:p>
            <w:pPr>
              <w:spacing w:before="104" w:line="204" w:lineRule="auto"/>
              <w:ind w:firstLine="696" w:firstLineChars="400"/>
              <w:rPr>
                <w:rFonts w:ascii="宋体" w:hAnsi="宋体" w:eastAsia="宋体" w:cs="宋体"/>
                <w:snapToGrid w:val="0"/>
                <w:color w:val="000000"/>
                <w:spacing w:val="-3"/>
                <w:sz w:val="18"/>
                <w:szCs w:val="18"/>
              </w:rPr>
            </w:pPr>
            <w:r>
              <w:rPr>
                <w:rFonts w:hint="eastAsia" w:ascii="宋体" w:hAnsi="宋体" w:eastAsia="宋体" w:cs="宋体"/>
                <w:snapToGrid w:val="0"/>
                <w:color w:val="000000"/>
                <w:spacing w:val="-3"/>
                <w:sz w:val="18"/>
                <w:szCs w:val="18"/>
              </w:rPr>
              <w:t>○</w:t>
            </w:r>
          </w:p>
        </w:tc>
      </w:tr>
    </w:tbl>
    <w:p/>
    <w:p>
      <w:pPr>
        <w:sectPr>
          <w:footerReference r:id="rId15" w:type="default"/>
          <w:pgSz w:w="16839" w:h="11906" w:orient="landscape"/>
          <w:pgMar w:top="1393" w:right="1423" w:bottom="1012" w:left="1448" w:header="0" w:footer="1270" w:gutter="0"/>
          <w:cols w:space="720" w:num="1"/>
          <w:docGrid w:linePitch="286" w:charSpace="0"/>
        </w:sectPr>
      </w:pPr>
    </w:p>
    <w:p>
      <w:pPr>
        <w:spacing w:before="48" w:line="204" w:lineRule="auto"/>
        <w:ind w:firstLine="5976"/>
        <w:rPr>
          <w:sz w:val="2"/>
          <w:szCs w:val="2"/>
        </w:rPr>
      </w:pPr>
      <w:r>
        <w:rPr>
          <w:rFonts w:hint="eastAsia" w:ascii="黑体" w:hAnsi="黑体" w:eastAsia="黑体" w:cs="宋体"/>
          <w:spacing w:val="-3"/>
        </w:rPr>
        <w:t>附   录   C</w:t>
      </w:r>
      <w:r>
        <w:rPr>
          <w:rFonts w:ascii="黑体" w:hAnsi="黑体" w:eastAsia="黑体" w:cs="宋体"/>
          <w:spacing w:val="-3"/>
        </w:rPr>
        <w:t>（续）</w:t>
      </w:r>
    </w:p>
    <w:tbl>
      <w:tblPr>
        <w:tblStyle w:val="239"/>
        <w:tblW w:w="12548" w:type="dxa"/>
        <w:tblInd w:w="2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4"/>
        <w:gridCol w:w="2194"/>
        <w:gridCol w:w="1630"/>
        <w:gridCol w:w="1436"/>
        <w:gridCol w:w="1561"/>
        <w:gridCol w:w="1561"/>
        <w:gridCol w:w="29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3603" w:type="dxa"/>
            <w:gridSpan w:val="2"/>
            <w:vMerge w:val="restart"/>
            <w:tcBorders>
              <w:bottom w:val="nil"/>
              <w:tl2br w:val="single" w:color="000000" w:sz="4" w:space="0"/>
            </w:tcBorders>
          </w:tcPr>
          <w:p>
            <w:pPr>
              <w:spacing w:before="117" w:line="204" w:lineRule="auto"/>
              <w:ind w:firstLine="1906"/>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适用范围</w:t>
            </w:r>
          </w:p>
          <w:p>
            <w:pPr>
              <w:spacing w:before="279" w:line="204" w:lineRule="auto"/>
              <w:ind w:firstLine="14"/>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探测方法</w:t>
            </w:r>
          </w:p>
        </w:tc>
        <w:tc>
          <w:tcPr>
            <w:tcW w:w="6469" w:type="dxa"/>
            <w:gridSpan w:val="4"/>
          </w:tcPr>
          <w:p>
            <w:pPr>
              <w:spacing w:before="105" w:line="204" w:lineRule="auto"/>
              <w:ind w:firstLine="3146"/>
              <w:rPr>
                <w:rFonts w:ascii="宋体" w:hAnsi="宋体" w:eastAsia="宋体" w:cs="宋体"/>
                <w:snapToGrid w:val="0"/>
                <w:color w:val="000000"/>
                <w:sz w:val="18"/>
                <w:szCs w:val="18"/>
              </w:rPr>
            </w:pPr>
            <w:r>
              <w:rPr>
                <w:rFonts w:ascii="宋体" w:hAnsi="宋体" w:eastAsia="宋体" w:cs="宋体"/>
                <w:snapToGrid w:val="0"/>
                <w:color w:val="000000"/>
                <w:spacing w:val="-3"/>
                <w:sz w:val="18"/>
                <w:szCs w:val="18"/>
              </w:rPr>
              <w:t>地下水</w:t>
            </w:r>
          </w:p>
        </w:tc>
        <w:tc>
          <w:tcPr>
            <w:tcW w:w="3045" w:type="dxa"/>
          </w:tcPr>
          <w:p>
            <w:pPr>
              <w:spacing w:before="105" w:line="204" w:lineRule="auto"/>
              <w:ind w:firstLine="1124"/>
              <w:rPr>
                <w:rFonts w:ascii="宋体" w:hAnsi="宋体" w:eastAsia="宋体" w:cs="宋体"/>
                <w:snapToGrid w:val="0"/>
                <w:color w:val="000000"/>
                <w:sz w:val="18"/>
                <w:szCs w:val="18"/>
              </w:rPr>
            </w:pPr>
            <w:r>
              <w:rPr>
                <w:rFonts w:ascii="宋体" w:hAnsi="宋体" w:eastAsia="宋体" w:cs="宋体"/>
                <w:snapToGrid w:val="0"/>
                <w:color w:val="000000"/>
                <w:spacing w:val="-2"/>
                <w:sz w:val="18"/>
                <w:szCs w:val="18"/>
              </w:rPr>
              <w:t>地表水域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exact"/>
        </w:trPr>
        <w:tc>
          <w:tcPr>
            <w:tcW w:w="3603" w:type="dxa"/>
            <w:gridSpan w:val="2"/>
            <w:vMerge w:val="continue"/>
            <w:tcBorders>
              <w:top w:val="nil"/>
              <w:tl2br w:val="single" w:color="000000" w:sz="4" w:space="0"/>
            </w:tcBorders>
          </w:tcPr>
          <w:p>
            <w:pPr>
              <w:rPr>
                <w:rFonts w:ascii="Arial" w:hAnsi="Arial" w:cs="Arial" w:eastAsiaTheme="minorEastAsia"/>
                <w:snapToGrid w:val="0"/>
                <w:color w:val="000000"/>
              </w:rPr>
            </w:pPr>
          </w:p>
        </w:tc>
        <w:tc>
          <w:tcPr>
            <w:tcW w:w="1704" w:type="dxa"/>
            <w:vAlign w:val="center"/>
          </w:tcPr>
          <w:p>
            <w:pPr>
              <w:spacing w:before="104" w:line="360" w:lineRule="exact"/>
              <w:rPr>
                <w:rFonts w:ascii="宋体" w:hAnsi="宋体" w:eastAsia="宋体" w:cs="宋体"/>
                <w:snapToGrid w:val="0"/>
                <w:color w:val="000000"/>
                <w:sz w:val="18"/>
                <w:szCs w:val="18"/>
              </w:rPr>
            </w:pPr>
            <w:r>
              <w:rPr>
                <w:rFonts w:ascii="宋体" w:hAnsi="宋体" w:eastAsia="宋体" w:cs="宋体"/>
                <w:snapToGrid w:val="0"/>
                <w:color w:val="000000"/>
                <w:spacing w:val="-4"/>
                <w:position w:val="13"/>
                <w:sz w:val="18"/>
                <w:szCs w:val="18"/>
              </w:rPr>
              <w:t>地下水流向、与地表水联系</w:t>
            </w:r>
          </w:p>
        </w:tc>
        <w:tc>
          <w:tcPr>
            <w:tcW w:w="1501" w:type="dxa"/>
            <w:vAlign w:val="center"/>
          </w:tcPr>
          <w:p>
            <w:pPr>
              <w:spacing w:before="104" w:line="360" w:lineRule="exact"/>
              <w:ind w:firstLine="172" w:firstLineChars="100"/>
              <w:rPr>
                <w:rFonts w:ascii="宋体" w:hAnsi="宋体" w:eastAsia="宋体" w:cs="宋体"/>
                <w:snapToGrid w:val="0"/>
                <w:color w:val="000000"/>
                <w:spacing w:val="-4"/>
                <w:position w:val="13"/>
                <w:sz w:val="18"/>
                <w:szCs w:val="18"/>
              </w:rPr>
            </w:pPr>
            <w:r>
              <w:rPr>
                <w:rFonts w:ascii="宋体" w:hAnsi="宋体" w:eastAsia="宋体" w:cs="宋体"/>
                <w:snapToGrid w:val="0"/>
                <w:color w:val="000000"/>
                <w:spacing w:val="-4"/>
                <w:position w:val="13"/>
                <w:sz w:val="18"/>
                <w:szCs w:val="18"/>
              </w:rPr>
              <w:t>岩溶裂隙水、地下暗河</w:t>
            </w:r>
          </w:p>
        </w:tc>
        <w:tc>
          <w:tcPr>
            <w:tcW w:w="1632" w:type="dxa"/>
            <w:vAlign w:val="center"/>
          </w:tcPr>
          <w:p>
            <w:pPr>
              <w:spacing w:before="104" w:line="360" w:lineRule="exact"/>
              <w:ind w:firstLine="405"/>
              <w:rPr>
                <w:rFonts w:ascii="宋体" w:hAnsi="宋体" w:eastAsia="宋体" w:cs="宋体"/>
                <w:snapToGrid w:val="0"/>
                <w:color w:val="000000"/>
                <w:spacing w:val="-4"/>
                <w:position w:val="13"/>
                <w:sz w:val="18"/>
                <w:szCs w:val="18"/>
              </w:rPr>
            </w:pPr>
            <w:r>
              <w:rPr>
                <w:rFonts w:ascii="宋体" w:hAnsi="宋体" w:eastAsia="宋体" w:cs="宋体"/>
                <w:snapToGrid w:val="0"/>
                <w:color w:val="000000"/>
                <w:spacing w:val="-4"/>
                <w:position w:val="13"/>
                <w:sz w:val="18"/>
                <w:szCs w:val="18"/>
              </w:rPr>
              <w:t>相对富水带</w:t>
            </w:r>
          </w:p>
        </w:tc>
        <w:tc>
          <w:tcPr>
            <w:tcW w:w="1632" w:type="dxa"/>
            <w:vAlign w:val="center"/>
          </w:tcPr>
          <w:p>
            <w:pPr>
              <w:spacing w:before="104" w:line="360" w:lineRule="exact"/>
              <w:ind w:firstLine="344" w:firstLineChars="200"/>
              <w:rPr>
                <w:rFonts w:ascii="宋体" w:hAnsi="宋体" w:eastAsia="宋体" w:cs="宋体"/>
                <w:snapToGrid w:val="0"/>
                <w:color w:val="000000"/>
                <w:spacing w:val="-4"/>
                <w:position w:val="13"/>
                <w:sz w:val="18"/>
                <w:szCs w:val="18"/>
              </w:rPr>
            </w:pPr>
            <w:r>
              <w:rPr>
                <w:rFonts w:ascii="宋体" w:hAnsi="宋体" w:eastAsia="宋体" w:cs="宋体"/>
                <w:snapToGrid w:val="0"/>
                <w:color w:val="000000"/>
                <w:spacing w:val="-4"/>
                <w:position w:val="13"/>
                <w:sz w:val="18"/>
                <w:szCs w:val="18"/>
              </w:rPr>
              <w:t>地下水污染</w:t>
            </w:r>
          </w:p>
        </w:tc>
        <w:tc>
          <w:tcPr>
            <w:tcW w:w="3045" w:type="dxa"/>
            <w:vAlign w:val="center"/>
          </w:tcPr>
          <w:p>
            <w:pPr>
              <w:spacing w:before="104" w:line="360" w:lineRule="exact"/>
              <w:ind w:firstLine="172" w:firstLineChars="100"/>
              <w:rPr>
                <w:rFonts w:ascii="宋体" w:hAnsi="宋体" w:eastAsia="宋体" w:cs="宋体"/>
                <w:snapToGrid w:val="0"/>
                <w:color w:val="000000"/>
                <w:spacing w:val="-4"/>
                <w:position w:val="13"/>
                <w:sz w:val="18"/>
                <w:szCs w:val="18"/>
              </w:rPr>
            </w:pPr>
            <w:r>
              <w:rPr>
                <w:rFonts w:ascii="宋体" w:hAnsi="宋体" w:eastAsia="宋体" w:cs="宋体"/>
                <w:snapToGrid w:val="0"/>
                <w:color w:val="000000"/>
                <w:spacing w:val="-4"/>
                <w:position w:val="13"/>
                <w:sz w:val="18"/>
                <w:szCs w:val="18"/>
              </w:rPr>
              <w:t>水底地形、地层结构、隐伏断裂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restart"/>
            <w:tcBorders>
              <w:bottom w:val="nil"/>
            </w:tcBorders>
            <w:vAlign w:val="center"/>
          </w:tcPr>
          <w:p>
            <w:pPr>
              <w:spacing w:before="93" w:line="204" w:lineRule="auto"/>
              <w:ind w:firstLine="348" w:firstLineChars="200"/>
              <w:rPr>
                <w:rFonts w:ascii="宋体" w:hAnsi="宋体" w:eastAsia="宋体" w:cs="宋体"/>
                <w:snapToGrid w:val="0"/>
                <w:color w:val="000000"/>
                <w:sz w:val="18"/>
                <w:szCs w:val="18"/>
              </w:rPr>
            </w:pPr>
            <w:r>
              <w:rPr>
                <w:rFonts w:ascii="宋体" w:hAnsi="宋体" w:eastAsia="宋体" w:cs="宋体"/>
                <w:snapToGrid w:val="0"/>
                <w:color w:val="000000"/>
                <w:spacing w:val="-3"/>
                <w:sz w:val="18"/>
                <w:szCs w:val="18"/>
              </w:rPr>
              <w:t>直流电法</w:t>
            </w: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电测深法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bottom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电剖面法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bottom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高密度电阻率法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bottom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自然电场法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bottom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充电法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直流激发极化法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restart"/>
            <w:tcBorders>
              <w:bottom w:val="nil"/>
            </w:tcBorders>
            <w:vAlign w:val="center"/>
          </w:tcPr>
          <w:p>
            <w:pPr>
              <w:spacing w:before="145" w:line="204" w:lineRule="auto"/>
              <w:ind w:firstLine="320" w:firstLineChars="200"/>
              <w:rPr>
                <w:rFonts w:ascii="宋体" w:hAnsi="宋体" w:eastAsia="宋体" w:cs="宋体"/>
                <w:snapToGrid w:val="0"/>
                <w:color w:val="000000"/>
                <w:sz w:val="18"/>
                <w:szCs w:val="18"/>
              </w:rPr>
            </w:pPr>
            <w:r>
              <w:rPr>
                <w:rFonts w:ascii="宋体" w:hAnsi="宋体" w:eastAsia="宋体" w:cs="宋体"/>
                <w:snapToGrid w:val="0"/>
                <w:color w:val="000000"/>
                <w:spacing w:val="-10"/>
                <w:sz w:val="18"/>
                <w:szCs w:val="18"/>
              </w:rPr>
              <w:t>电磁法</w:t>
            </w: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电磁测深法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bottom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电磁剖面法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bottom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瞬变电磁测深法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bottom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地质雷达</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地面核磁共振法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restart"/>
            <w:tcBorders>
              <w:bottom w:val="nil"/>
            </w:tcBorders>
            <w:vAlign w:val="center"/>
          </w:tcPr>
          <w:p>
            <w:pPr>
              <w:spacing w:before="194" w:line="204" w:lineRule="auto"/>
              <w:ind w:firstLine="176" w:firstLineChars="100"/>
              <w:rPr>
                <w:rFonts w:ascii="宋体" w:hAnsi="宋体" w:eastAsia="宋体" w:cs="宋体"/>
                <w:snapToGrid w:val="0"/>
                <w:color w:val="000000"/>
                <w:sz w:val="18"/>
                <w:szCs w:val="18"/>
              </w:rPr>
            </w:pPr>
            <w:r>
              <w:rPr>
                <w:rFonts w:hint="eastAsia" w:ascii="宋体" w:hAnsi="宋体" w:eastAsia="宋体" w:cs="宋体"/>
                <w:snapToGrid w:val="0"/>
                <w:color w:val="000000"/>
                <w:spacing w:val="-2"/>
                <w:sz w:val="18"/>
                <w:szCs w:val="18"/>
              </w:rPr>
              <w:t>弹性波法</w:t>
            </w: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反射波法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bottom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折射波法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bottom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直达波法（透射波）</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top w:val="nil"/>
            </w:tcBorders>
            <w:vAlign w:val="center"/>
          </w:tcPr>
          <w:p>
            <w:pPr>
              <w:jc w:val="center"/>
              <w:rPr>
                <w:rFonts w:ascii="Arial" w:hAnsi="Arial" w:cs="Arial" w:eastAsiaTheme="minorEastAsia"/>
                <w:snapToGrid w:val="0"/>
                <w:color w:val="000000"/>
              </w:rPr>
            </w:pPr>
          </w:p>
        </w:tc>
        <w:tc>
          <w:tcPr>
            <w:tcW w:w="229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瑞雷波法（面波）</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3603" w:type="dxa"/>
            <w:gridSpan w:val="2"/>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高精度磁法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3603" w:type="dxa"/>
            <w:gridSpan w:val="2"/>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高精度重力法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3603" w:type="dxa"/>
            <w:gridSpan w:val="2"/>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ascii="宋体" w:hAnsi="宋体" w:eastAsia="宋体" w:cs="宋体"/>
                <w:snapToGrid w:val="0"/>
                <w:color w:val="000000"/>
                <w:spacing w:val="-8"/>
                <w:sz w:val="18"/>
                <w:szCs w:val="18"/>
              </w:rPr>
              <w:t>放射性测量法</w:t>
            </w:r>
          </w:p>
        </w:tc>
        <w:tc>
          <w:tcPr>
            <w:tcW w:w="1704"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restart"/>
            <w:tcBorders>
              <w:right w:val="single" w:color="auto" w:sz="4" w:space="0"/>
            </w:tcBorders>
            <w:vAlign w:val="center"/>
          </w:tcPr>
          <w:p>
            <w:pPr>
              <w:spacing w:before="103" w:line="204" w:lineRule="auto"/>
              <w:ind w:firstLine="176" w:firstLineChars="100"/>
              <w:rPr>
                <w:rFonts w:ascii="宋体" w:hAnsi="宋体" w:eastAsia="宋体" w:cs="宋体"/>
                <w:snapToGrid w:val="0"/>
                <w:color w:val="000000"/>
                <w:spacing w:val="-2"/>
                <w:sz w:val="18"/>
                <w:szCs w:val="18"/>
              </w:rPr>
            </w:pPr>
            <w:r>
              <w:rPr>
                <w:rFonts w:hint="eastAsia" w:ascii="宋体" w:hAnsi="宋体" w:eastAsia="宋体" w:cs="宋体"/>
                <w:snapToGrid w:val="0"/>
                <w:color w:val="000000"/>
                <w:spacing w:val="-2"/>
                <w:sz w:val="18"/>
                <w:szCs w:val="18"/>
              </w:rPr>
              <w:t>井中探测法</w:t>
            </w:r>
          </w:p>
        </w:tc>
        <w:tc>
          <w:tcPr>
            <w:tcW w:w="2294" w:type="dxa"/>
            <w:tcBorders>
              <w:left w:val="single" w:color="auto" w:sz="4" w:space="0"/>
            </w:tcBorders>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电测井</w:t>
            </w:r>
          </w:p>
        </w:tc>
        <w:tc>
          <w:tcPr>
            <w:tcW w:w="1704"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w:t>
            </w:r>
          </w:p>
        </w:tc>
        <w:tc>
          <w:tcPr>
            <w:tcW w:w="1501"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w:t>
            </w:r>
          </w:p>
        </w:tc>
        <w:tc>
          <w:tcPr>
            <w:tcW w:w="1632"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1148" w:firstLineChars="700"/>
              <w:jc w:val="center"/>
              <w:rPr>
                <w:rFonts w:ascii="宋体" w:hAnsi="宋体" w:eastAsia="宋体" w:cs="宋体"/>
                <w:snapToGrid w:val="0"/>
                <w:color w:val="000000"/>
                <w:spacing w:val="-8"/>
                <w:sz w:val="18"/>
                <w:szCs w:val="1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right w:val="single" w:color="auto" w:sz="4" w:space="0"/>
            </w:tcBorders>
            <w:vAlign w:val="center"/>
          </w:tcPr>
          <w:p>
            <w:pPr>
              <w:spacing w:before="103" w:line="204" w:lineRule="auto"/>
              <w:ind w:firstLine="1443"/>
              <w:jc w:val="center"/>
              <w:rPr>
                <w:rFonts w:ascii="宋体" w:hAnsi="宋体" w:eastAsia="宋体" w:cs="宋体"/>
                <w:snapToGrid w:val="0"/>
                <w:color w:val="000000"/>
                <w:spacing w:val="-2"/>
                <w:sz w:val="18"/>
                <w:szCs w:val="18"/>
              </w:rPr>
            </w:pPr>
          </w:p>
        </w:tc>
        <w:tc>
          <w:tcPr>
            <w:tcW w:w="2294" w:type="dxa"/>
            <w:tcBorders>
              <w:left w:val="single" w:color="auto" w:sz="4" w:space="0"/>
            </w:tcBorders>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电磁波测井</w:t>
            </w:r>
          </w:p>
        </w:tc>
        <w:tc>
          <w:tcPr>
            <w:tcW w:w="1704"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w:t>
            </w:r>
          </w:p>
        </w:tc>
        <w:tc>
          <w:tcPr>
            <w:tcW w:w="1632"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1148" w:firstLineChars="7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right w:val="single" w:color="auto" w:sz="4" w:space="0"/>
            </w:tcBorders>
            <w:vAlign w:val="center"/>
          </w:tcPr>
          <w:p>
            <w:pPr>
              <w:spacing w:before="103" w:line="204" w:lineRule="auto"/>
              <w:ind w:firstLine="1443"/>
              <w:jc w:val="center"/>
              <w:rPr>
                <w:rFonts w:ascii="宋体" w:hAnsi="宋体" w:eastAsia="宋体" w:cs="宋体"/>
                <w:snapToGrid w:val="0"/>
                <w:color w:val="000000"/>
                <w:spacing w:val="-2"/>
                <w:sz w:val="18"/>
                <w:szCs w:val="18"/>
              </w:rPr>
            </w:pPr>
          </w:p>
        </w:tc>
        <w:tc>
          <w:tcPr>
            <w:tcW w:w="2294" w:type="dxa"/>
            <w:tcBorders>
              <w:left w:val="single" w:color="auto" w:sz="4" w:space="0"/>
            </w:tcBorders>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弹性波法测井</w:t>
            </w:r>
          </w:p>
        </w:tc>
        <w:tc>
          <w:tcPr>
            <w:tcW w:w="1704"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w:t>
            </w:r>
          </w:p>
        </w:tc>
        <w:tc>
          <w:tcPr>
            <w:tcW w:w="1632"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1148" w:firstLineChars="7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right w:val="single" w:color="auto" w:sz="4" w:space="0"/>
            </w:tcBorders>
            <w:vAlign w:val="center"/>
          </w:tcPr>
          <w:p>
            <w:pPr>
              <w:spacing w:before="103" w:line="204" w:lineRule="auto"/>
              <w:ind w:firstLine="1443"/>
              <w:jc w:val="center"/>
              <w:rPr>
                <w:rFonts w:ascii="宋体" w:hAnsi="宋体" w:eastAsia="宋体" w:cs="宋体"/>
                <w:snapToGrid w:val="0"/>
                <w:color w:val="000000"/>
                <w:spacing w:val="-2"/>
                <w:sz w:val="18"/>
                <w:szCs w:val="18"/>
              </w:rPr>
            </w:pPr>
          </w:p>
        </w:tc>
        <w:tc>
          <w:tcPr>
            <w:tcW w:w="2294" w:type="dxa"/>
            <w:tcBorders>
              <w:left w:val="single" w:color="auto" w:sz="4" w:space="0"/>
            </w:tcBorders>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井间层析成像</w:t>
            </w:r>
          </w:p>
        </w:tc>
        <w:tc>
          <w:tcPr>
            <w:tcW w:w="1704"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1501"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w:t>
            </w:r>
          </w:p>
        </w:tc>
        <w:tc>
          <w:tcPr>
            <w:tcW w:w="1632"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3045" w:type="dxa"/>
            <w:vAlign w:val="center"/>
          </w:tcPr>
          <w:p>
            <w:pPr>
              <w:spacing w:before="105" w:line="204" w:lineRule="auto"/>
              <w:ind w:firstLine="1148" w:firstLineChars="7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1309" w:type="dxa"/>
            <w:vMerge w:val="continue"/>
            <w:tcBorders>
              <w:right w:val="single" w:color="auto" w:sz="4" w:space="0"/>
            </w:tcBorders>
            <w:vAlign w:val="center"/>
          </w:tcPr>
          <w:p>
            <w:pPr>
              <w:spacing w:before="103" w:line="204" w:lineRule="auto"/>
              <w:ind w:firstLine="1443"/>
              <w:jc w:val="center"/>
              <w:rPr>
                <w:rFonts w:ascii="宋体" w:hAnsi="宋体" w:eastAsia="宋体" w:cs="宋体"/>
                <w:snapToGrid w:val="0"/>
                <w:color w:val="000000"/>
                <w:spacing w:val="-2"/>
                <w:sz w:val="18"/>
                <w:szCs w:val="18"/>
              </w:rPr>
            </w:pPr>
          </w:p>
        </w:tc>
        <w:tc>
          <w:tcPr>
            <w:tcW w:w="2294" w:type="dxa"/>
            <w:tcBorders>
              <w:left w:val="single" w:color="auto" w:sz="4" w:space="0"/>
            </w:tcBorders>
            <w:vAlign w:val="center"/>
          </w:tcPr>
          <w:p>
            <w:pPr>
              <w:spacing w:before="105" w:line="204" w:lineRule="auto"/>
              <w:ind w:firstLine="328" w:firstLineChars="2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其他测井</w:t>
            </w:r>
          </w:p>
        </w:tc>
        <w:tc>
          <w:tcPr>
            <w:tcW w:w="1704"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w:t>
            </w:r>
          </w:p>
        </w:tc>
        <w:tc>
          <w:tcPr>
            <w:tcW w:w="1501"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w:t>
            </w:r>
          </w:p>
        </w:tc>
        <w:tc>
          <w:tcPr>
            <w:tcW w:w="1632"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p>
        </w:tc>
        <w:tc>
          <w:tcPr>
            <w:tcW w:w="1632" w:type="dxa"/>
            <w:vAlign w:val="center"/>
          </w:tcPr>
          <w:p>
            <w:pPr>
              <w:spacing w:before="105" w:line="204" w:lineRule="auto"/>
              <w:ind w:firstLine="656" w:firstLineChars="400"/>
              <w:jc w:val="center"/>
              <w:rPr>
                <w:rFonts w:ascii="宋体" w:hAnsi="宋体" w:eastAsia="宋体" w:cs="宋体"/>
                <w:snapToGrid w:val="0"/>
                <w:color w:val="000000"/>
                <w:spacing w:val="-8"/>
                <w:sz w:val="18"/>
                <w:szCs w:val="18"/>
              </w:rPr>
            </w:pPr>
            <w:r>
              <w:rPr>
                <w:rFonts w:hint="eastAsia" w:ascii="宋体" w:hAnsi="宋体" w:eastAsia="宋体" w:cs="宋体"/>
                <w:snapToGrid w:val="0"/>
                <w:color w:val="000000"/>
                <w:spacing w:val="-8"/>
                <w:sz w:val="18"/>
                <w:szCs w:val="18"/>
              </w:rPr>
              <w:t>○</w:t>
            </w:r>
          </w:p>
        </w:tc>
        <w:tc>
          <w:tcPr>
            <w:tcW w:w="3045" w:type="dxa"/>
            <w:vAlign w:val="center"/>
          </w:tcPr>
          <w:p>
            <w:pPr>
              <w:spacing w:before="105" w:line="204" w:lineRule="auto"/>
              <w:ind w:firstLine="1148" w:firstLineChars="700"/>
              <w:jc w:val="center"/>
              <w:rPr>
                <w:rFonts w:ascii="宋体" w:hAnsi="宋体" w:eastAsia="宋体" w:cs="宋体"/>
                <w:snapToGrid w:val="0"/>
                <w:color w:val="000000"/>
                <w:spacing w:val="-8"/>
                <w:sz w:val="18"/>
                <w:szCs w:val="18"/>
              </w:rPr>
            </w:pPr>
          </w:p>
        </w:tc>
      </w:tr>
    </w:tbl>
    <w:p>
      <w:pPr>
        <w:spacing w:before="108" w:line="204" w:lineRule="auto"/>
        <w:ind w:firstLine="192" w:firstLineChars="100"/>
        <w:rPr>
          <w:rFonts w:ascii="宋体" w:hAnsi="宋体" w:cs="宋体"/>
        </w:rPr>
      </w:pPr>
      <w:r>
        <w:rPr>
          <w:rFonts w:ascii="宋体" w:hAnsi="宋体" w:cs="宋体"/>
          <w:spacing w:val="-9"/>
        </w:rPr>
        <w:t>注</w:t>
      </w:r>
      <w:r>
        <w:rPr>
          <w:rFonts w:ascii="宋体" w:hAnsi="宋体" w:cs="宋体"/>
          <w:spacing w:val="-76"/>
        </w:rPr>
        <w:t xml:space="preserve"> </w:t>
      </w:r>
      <w:r>
        <w:rPr>
          <w:rFonts w:ascii="宋体" w:hAnsi="宋体" w:cs="宋体"/>
          <w:spacing w:val="-9"/>
        </w:rPr>
        <w:t>：</w:t>
      </w:r>
      <w:r>
        <w:rPr>
          <w:rFonts w:ascii="宋体" w:hAnsi="宋体" w:cs="宋体"/>
          <w:spacing w:val="-77"/>
        </w:rPr>
        <w:t xml:space="preserve"> </w:t>
      </w:r>
      <w:r>
        <w:rPr>
          <w:rFonts w:ascii="宋体" w:hAnsi="宋体" w:cs="宋体"/>
          <w:spacing w:val="-9"/>
        </w:rPr>
        <w:t>●推荐方法</w:t>
      </w:r>
      <w:r>
        <w:rPr>
          <w:rFonts w:ascii="宋体" w:hAnsi="宋体" w:cs="宋体"/>
          <w:spacing w:val="-76"/>
        </w:rPr>
        <w:t xml:space="preserve"> </w:t>
      </w:r>
      <w:r>
        <w:rPr>
          <w:rFonts w:ascii="宋体" w:hAnsi="宋体" w:cs="宋体"/>
          <w:spacing w:val="-9"/>
        </w:rPr>
        <w:t>；</w:t>
      </w:r>
      <w:r>
        <w:rPr>
          <w:rFonts w:ascii="宋体" w:hAnsi="宋体" w:cs="宋体"/>
          <w:spacing w:val="-77"/>
        </w:rPr>
        <w:t xml:space="preserve"> </w:t>
      </w:r>
      <w:r>
        <w:rPr>
          <w:rFonts w:ascii="宋体" w:hAnsi="宋体" w:cs="宋体"/>
          <w:spacing w:val="-9"/>
        </w:rPr>
        <w:t>○可选方法</w:t>
      </w:r>
      <w:r>
        <w:rPr>
          <w:rFonts w:ascii="宋体" w:hAnsi="宋体" w:cs="宋体"/>
          <w:spacing w:val="-74"/>
        </w:rPr>
        <w:t xml:space="preserve"> </w:t>
      </w:r>
      <w:r>
        <w:rPr>
          <w:rFonts w:ascii="宋体" w:hAnsi="宋体" w:cs="宋体"/>
          <w:spacing w:val="-9"/>
        </w:rPr>
        <w:t>。</w:t>
      </w:r>
    </w:p>
    <w:p>
      <w:pPr>
        <w:widowControl/>
        <w:adjustRightInd/>
        <w:spacing w:line="240" w:lineRule="auto"/>
        <w:jc w:val="left"/>
        <w:sectPr>
          <w:pgSz w:w="16838" w:h="11906" w:orient="landscape"/>
          <w:pgMar w:top="1134" w:right="1134" w:bottom="1134" w:left="2410" w:header="1418" w:footer="1134" w:gutter="284"/>
          <w:cols w:space="425" w:num="1"/>
          <w:formProt w:val="0"/>
          <w:docGrid w:type="lines" w:linePitch="312" w:charSpace="0"/>
        </w:sectPr>
      </w:pPr>
      <w:r>
        <w:br w:type="page"/>
      </w:r>
    </w:p>
    <w:p>
      <w:pPr>
        <w:widowControl/>
        <w:adjustRightInd/>
        <w:spacing w:line="240" w:lineRule="auto"/>
        <w:ind w:firstLine="7350" w:firstLineChars="3500"/>
      </w:pPr>
    </w:p>
    <w:bookmarkEnd w:id="302"/>
    <w:p>
      <w:pPr>
        <w:pStyle w:val="58"/>
        <w:ind w:firstLine="420"/>
      </w:pPr>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Malgun Gothic">
    <w:panose1 w:val="020B0503020000020004"/>
    <w:charset w:val="81"/>
    <w:family w:val="swiss"/>
    <w:pitch w:val="default"/>
    <w:sig w:usb0="900002AF" w:usb1="01D77CFB" w:usb2="00000012" w:usb3="00000000" w:csb0="0008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5" w:lineRule="exact"/>
      <w:ind w:firstLine="7093"/>
      <w:rPr>
        <w:rFonts w:ascii="Times New Roman" w:hAnsi="Times New Roman" w:eastAsia="Times New Roman"/>
        <w:sz w:val="18"/>
        <w:szCs w:val="18"/>
      </w:rPr>
    </w:pPr>
    <w:r>
      <w:rPr>
        <w:rFonts w:ascii="Times New Roman" w:hAnsi="Times New Roman" w:eastAsia="Times New Roman"/>
        <w:spacing w:val="-4"/>
        <w:position w:val="-2"/>
        <w:sz w:val="18"/>
        <w:szCs w:val="18"/>
      </w:rPr>
      <w:t>18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3" w:lineRule="exact"/>
      <w:ind w:firstLine="7093"/>
      <w:rPr>
        <w:rFonts w:ascii="Times New Roman" w:hAnsi="Times New Roman" w:eastAsia="Times New Roman"/>
        <w:sz w:val="18"/>
        <w:szCs w:val="18"/>
      </w:rPr>
    </w:pPr>
    <w:r>
      <w:rPr>
        <w:rFonts w:ascii="Times New Roman" w:hAnsi="Times New Roman" w:eastAsia="Times New Roman"/>
        <w:spacing w:val="-4"/>
        <w:position w:val="-2"/>
        <w:sz w:val="18"/>
        <w:szCs w:val="18"/>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42/T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5615"/>
        </w:tabs>
        <w:ind w:left="5615" w:hanging="648"/>
      </w:pPr>
    </w:lvl>
    <w:lvl w:ilvl="1" w:tentative="0">
      <w:start w:val="1"/>
      <w:numFmt w:val="lowerLetter"/>
      <w:lvlText w:val="%2)"/>
      <w:lvlJc w:val="left"/>
      <w:pPr>
        <w:tabs>
          <w:tab w:val="left" w:pos="5807"/>
        </w:tabs>
        <w:ind w:left="5807" w:hanging="420"/>
      </w:pPr>
    </w:lvl>
    <w:lvl w:ilvl="2" w:tentative="0">
      <w:start w:val="1"/>
      <w:numFmt w:val="lowerRoman"/>
      <w:lvlText w:val="%3."/>
      <w:lvlJc w:val="right"/>
      <w:pPr>
        <w:tabs>
          <w:tab w:val="left" w:pos="6227"/>
        </w:tabs>
        <w:ind w:left="6227" w:hanging="420"/>
      </w:pPr>
    </w:lvl>
    <w:lvl w:ilvl="3" w:tentative="0">
      <w:start w:val="1"/>
      <w:numFmt w:val="decimal"/>
      <w:lvlText w:val="%4."/>
      <w:lvlJc w:val="left"/>
      <w:pPr>
        <w:tabs>
          <w:tab w:val="left" w:pos="6647"/>
        </w:tabs>
        <w:ind w:left="6647" w:hanging="420"/>
      </w:pPr>
    </w:lvl>
    <w:lvl w:ilvl="4" w:tentative="0">
      <w:start w:val="1"/>
      <w:numFmt w:val="lowerLetter"/>
      <w:lvlText w:val="%5)"/>
      <w:lvlJc w:val="left"/>
      <w:pPr>
        <w:tabs>
          <w:tab w:val="left" w:pos="7067"/>
        </w:tabs>
        <w:ind w:left="7067" w:hanging="420"/>
      </w:pPr>
    </w:lvl>
    <w:lvl w:ilvl="5" w:tentative="0">
      <w:start w:val="1"/>
      <w:numFmt w:val="lowerRoman"/>
      <w:lvlText w:val="%6."/>
      <w:lvlJc w:val="right"/>
      <w:pPr>
        <w:tabs>
          <w:tab w:val="left" w:pos="7487"/>
        </w:tabs>
        <w:ind w:left="7487" w:hanging="420"/>
      </w:pPr>
    </w:lvl>
    <w:lvl w:ilvl="6" w:tentative="0">
      <w:start w:val="1"/>
      <w:numFmt w:val="decimal"/>
      <w:lvlText w:val="%7."/>
      <w:lvlJc w:val="left"/>
      <w:pPr>
        <w:tabs>
          <w:tab w:val="left" w:pos="7907"/>
        </w:tabs>
        <w:ind w:left="7907" w:hanging="420"/>
      </w:pPr>
    </w:lvl>
    <w:lvl w:ilvl="7" w:tentative="0">
      <w:start w:val="1"/>
      <w:numFmt w:val="lowerLetter"/>
      <w:lvlText w:val="%8)"/>
      <w:lvlJc w:val="left"/>
      <w:pPr>
        <w:tabs>
          <w:tab w:val="left" w:pos="8327"/>
        </w:tabs>
        <w:ind w:left="8327" w:hanging="420"/>
      </w:pPr>
    </w:lvl>
    <w:lvl w:ilvl="8" w:tentative="0">
      <w:start w:val="1"/>
      <w:numFmt w:val="lowerRoman"/>
      <w:lvlText w:val="%9."/>
      <w:lvlJc w:val="right"/>
      <w:pPr>
        <w:tabs>
          <w:tab w:val="left" w:pos="8747"/>
        </w:tabs>
        <w:ind w:left="8747"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710"/>
        </w:tabs>
        <w:ind w:left="710" w:hanging="426"/>
      </w:pPr>
      <w:rPr>
        <w:rFonts w:hint="eastAsia" w:ascii="宋体" w:hAnsi="Times New Roman" w:eastAsia="宋体"/>
        <w:b w:val="0"/>
        <w:sz w:val="21"/>
      </w:rPr>
    </w:lvl>
    <w:lvl w:ilvl="1" w:tentative="0">
      <w:start w:val="1"/>
      <w:numFmt w:val="decimal"/>
      <w:pStyle w:val="111"/>
      <w:lvlText w:val="%2)"/>
      <w:lvlJc w:val="left"/>
      <w:pPr>
        <w:tabs>
          <w:tab w:val="left" w:pos="1135"/>
        </w:tabs>
        <w:ind w:left="1135" w:hanging="425"/>
      </w:pPr>
      <w:rPr>
        <w:rFonts w:hint="eastAsia" w:ascii="宋体" w:hAnsi="Times New Roman" w:eastAsia="宋体"/>
        <w:sz w:val="21"/>
      </w:rPr>
    </w:lvl>
    <w:lvl w:ilvl="2" w:tentative="0">
      <w:start w:val="1"/>
      <w:numFmt w:val="decimal"/>
      <w:pStyle w:val="119"/>
      <w:lvlText w:val="(%3)"/>
      <w:lvlJc w:val="left"/>
      <w:pPr>
        <w:ind w:left="1560" w:hanging="425"/>
      </w:pPr>
      <w:rPr>
        <w:rFonts w:hint="eastAsia" w:ascii="宋体" w:hAnsi="Times New Roman" w:eastAsia="宋体"/>
        <w:sz w:val="21"/>
      </w:rPr>
    </w:lvl>
    <w:lvl w:ilvl="3" w:tentative="0">
      <w:start w:val="1"/>
      <w:numFmt w:val="decimal"/>
      <w:lvlText w:val="%4."/>
      <w:lvlJc w:val="left"/>
      <w:pPr>
        <w:tabs>
          <w:tab w:val="left" w:pos="1959"/>
        </w:tabs>
        <w:ind w:left="1958" w:hanging="419"/>
      </w:pPr>
      <w:rPr>
        <w:rFonts w:hint="eastAsia"/>
      </w:rPr>
    </w:lvl>
    <w:lvl w:ilvl="4" w:tentative="0">
      <w:start w:val="1"/>
      <w:numFmt w:val="lowerLetter"/>
      <w:lvlText w:val="%5)"/>
      <w:lvlJc w:val="left"/>
      <w:pPr>
        <w:tabs>
          <w:tab w:val="left" w:pos="2379"/>
        </w:tabs>
        <w:ind w:left="2378" w:hanging="419"/>
      </w:pPr>
      <w:rPr>
        <w:rFonts w:hint="eastAsia"/>
      </w:rPr>
    </w:lvl>
    <w:lvl w:ilvl="5" w:tentative="0">
      <w:start w:val="1"/>
      <w:numFmt w:val="lowerRoman"/>
      <w:lvlText w:val="%6."/>
      <w:lvlJc w:val="right"/>
      <w:pPr>
        <w:tabs>
          <w:tab w:val="left" w:pos="2799"/>
        </w:tabs>
        <w:ind w:left="2798" w:hanging="419"/>
      </w:pPr>
      <w:rPr>
        <w:rFonts w:hint="eastAsia"/>
      </w:rPr>
    </w:lvl>
    <w:lvl w:ilvl="6" w:tentative="0">
      <w:start w:val="1"/>
      <w:numFmt w:val="decimal"/>
      <w:lvlText w:val="%7."/>
      <w:lvlJc w:val="left"/>
      <w:pPr>
        <w:tabs>
          <w:tab w:val="left" w:pos="3219"/>
        </w:tabs>
        <w:ind w:left="3218" w:hanging="419"/>
      </w:pPr>
      <w:rPr>
        <w:rFonts w:hint="eastAsia"/>
      </w:rPr>
    </w:lvl>
    <w:lvl w:ilvl="7" w:tentative="0">
      <w:start w:val="1"/>
      <w:numFmt w:val="lowerLetter"/>
      <w:lvlText w:val="%8)"/>
      <w:lvlJc w:val="left"/>
      <w:pPr>
        <w:tabs>
          <w:tab w:val="left" w:pos="3639"/>
        </w:tabs>
        <w:ind w:left="3638" w:hanging="419"/>
      </w:pPr>
      <w:rPr>
        <w:rFonts w:hint="eastAsia"/>
      </w:rPr>
    </w:lvl>
    <w:lvl w:ilvl="8" w:tentative="0">
      <w:start w:val="1"/>
      <w:numFmt w:val="lowerRoman"/>
      <w:lvlText w:val="%9."/>
      <w:lvlJc w:val="right"/>
      <w:pPr>
        <w:tabs>
          <w:tab w:val="left" w:pos="4059"/>
        </w:tabs>
        <w:ind w:left="4058"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14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BAA"/>
    <w:rsid w:val="0000040A"/>
    <w:rsid w:val="00000A94"/>
    <w:rsid w:val="00001972"/>
    <w:rsid w:val="00001D9A"/>
    <w:rsid w:val="00007B3A"/>
    <w:rsid w:val="000107E0"/>
    <w:rsid w:val="00011FDE"/>
    <w:rsid w:val="00012FFD"/>
    <w:rsid w:val="00014162"/>
    <w:rsid w:val="00014340"/>
    <w:rsid w:val="00014E3A"/>
    <w:rsid w:val="00016A9C"/>
    <w:rsid w:val="00022184"/>
    <w:rsid w:val="00022762"/>
    <w:rsid w:val="000238E0"/>
    <w:rsid w:val="000249DB"/>
    <w:rsid w:val="00025093"/>
    <w:rsid w:val="0002576B"/>
    <w:rsid w:val="0002595E"/>
    <w:rsid w:val="00026259"/>
    <w:rsid w:val="000303C3"/>
    <w:rsid w:val="000331D3"/>
    <w:rsid w:val="0003468D"/>
    <w:rsid w:val="000346A5"/>
    <w:rsid w:val="000359C3"/>
    <w:rsid w:val="00035A7D"/>
    <w:rsid w:val="00036045"/>
    <w:rsid w:val="000365ED"/>
    <w:rsid w:val="00037C84"/>
    <w:rsid w:val="0004249A"/>
    <w:rsid w:val="00042E32"/>
    <w:rsid w:val="00043282"/>
    <w:rsid w:val="00044286"/>
    <w:rsid w:val="000442EA"/>
    <w:rsid w:val="00045456"/>
    <w:rsid w:val="000455DF"/>
    <w:rsid w:val="00047F28"/>
    <w:rsid w:val="000503AA"/>
    <w:rsid w:val="000506A1"/>
    <w:rsid w:val="000515DD"/>
    <w:rsid w:val="0005265A"/>
    <w:rsid w:val="000539DD"/>
    <w:rsid w:val="00053BD3"/>
    <w:rsid w:val="00053CBB"/>
    <w:rsid w:val="000541AD"/>
    <w:rsid w:val="00055006"/>
    <w:rsid w:val="000556ED"/>
    <w:rsid w:val="00055FE2"/>
    <w:rsid w:val="0005616F"/>
    <w:rsid w:val="00060C2E"/>
    <w:rsid w:val="00061033"/>
    <w:rsid w:val="000619E9"/>
    <w:rsid w:val="000622D4"/>
    <w:rsid w:val="0006357D"/>
    <w:rsid w:val="00064671"/>
    <w:rsid w:val="00067ADF"/>
    <w:rsid w:val="00067F1E"/>
    <w:rsid w:val="00071CC0"/>
    <w:rsid w:val="00073C8C"/>
    <w:rsid w:val="000762C1"/>
    <w:rsid w:val="00077003"/>
    <w:rsid w:val="00077B64"/>
    <w:rsid w:val="00080A1C"/>
    <w:rsid w:val="00082317"/>
    <w:rsid w:val="00083D2C"/>
    <w:rsid w:val="00086AA1"/>
    <w:rsid w:val="00087A77"/>
    <w:rsid w:val="00090CA6"/>
    <w:rsid w:val="00092B8A"/>
    <w:rsid w:val="00092FB0"/>
    <w:rsid w:val="000934C5"/>
    <w:rsid w:val="00093D25"/>
    <w:rsid w:val="00093DAB"/>
    <w:rsid w:val="00094D73"/>
    <w:rsid w:val="00095871"/>
    <w:rsid w:val="00096D63"/>
    <w:rsid w:val="00097EE1"/>
    <w:rsid w:val="000A0B60"/>
    <w:rsid w:val="000A0EB8"/>
    <w:rsid w:val="000A19FC"/>
    <w:rsid w:val="000A1E02"/>
    <w:rsid w:val="000A296B"/>
    <w:rsid w:val="000A4C42"/>
    <w:rsid w:val="000A7311"/>
    <w:rsid w:val="000B060F"/>
    <w:rsid w:val="000B1592"/>
    <w:rsid w:val="000B1FF2"/>
    <w:rsid w:val="000B34CF"/>
    <w:rsid w:val="000B3CDA"/>
    <w:rsid w:val="000B6A0B"/>
    <w:rsid w:val="000C0F6C"/>
    <w:rsid w:val="000C11DB"/>
    <w:rsid w:val="000C1492"/>
    <w:rsid w:val="000C1AC2"/>
    <w:rsid w:val="000C295E"/>
    <w:rsid w:val="000C2FBD"/>
    <w:rsid w:val="000C4B41"/>
    <w:rsid w:val="000C57D6"/>
    <w:rsid w:val="000C6362"/>
    <w:rsid w:val="000C7666"/>
    <w:rsid w:val="000D0A9C"/>
    <w:rsid w:val="000D1795"/>
    <w:rsid w:val="000D329A"/>
    <w:rsid w:val="000D4B9C"/>
    <w:rsid w:val="000D4EB6"/>
    <w:rsid w:val="000D63B5"/>
    <w:rsid w:val="000D6A59"/>
    <w:rsid w:val="000D6EDF"/>
    <w:rsid w:val="000D753B"/>
    <w:rsid w:val="000E4C9E"/>
    <w:rsid w:val="000E6FCE"/>
    <w:rsid w:val="000E6FD7"/>
    <w:rsid w:val="000F06E1"/>
    <w:rsid w:val="000F0E3C"/>
    <w:rsid w:val="000F19D5"/>
    <w:rsid w:val="000F2FA8"/>
    <w:rsid w:val="000F321C"/>
    <w:rsid w:val="000F4687"/>
    <w:rsid w:val="000F4AEA"/>
    <w:rsid w:val="000F633F"/>
    <w:rsid w:val="000F67E9"/>
    <w:rsid w:val="001025A6"/>
    <w:rsid w:val="00104926"/>
    <w:rsid w:val="001073D9"/>
    <w:rsid w:val="00113B1E"/>
    <w:rsid w:val="0011711C"/>
    <w:rsid w:val="0012059C"/>
    <w:rsid w:val="0012215F"/>
    <w:rsid w:val="00124E4F"/>
    <w:rsid w:val="00125740"/>
    <w:rsid w:val="001260B7"/>
    <w:rsid w:val="001265CB"/>
    <w:rsid w:val="001321C6"/>
    <w:rsid w:val="001325C4"/>
    <w:rsid w:val="00133010"/>
    <w:rsid w:val="001338EE"/>
    <w:rsid w:val="00133A3C"/>
    <w:rsid w:val="00133AAE"/>
    <w:rsid w:val="00133EAC"/>
    <w:rsid w:val="00135323"/>
    <w:rsid w:val="001356C4"/>
    <w:rsid w:val="00135F6C"/>
    <w:rsid w:val="00141114"/>
    <w:rsid w:val="00142969"/>
    <w:rsid w:val="001446C2"/>
    <w:rsid w:val="00145697"/>
    <w:rsid w:val="001457E7"/>
    <w:rsid w:val="0014590F"/>
    <w:rsid w:val="00145B53"/>
    <w:rsid w:val="00145D9D"/>
    <w:rsid w:val="00146388"/>
    <w:rsid w:val="00151FF6"/>
    <w:rsid w:val="001529E5"/>
    <w:rsid w:val="00153C7E"/>
    <w:rsid w:val="00156B25"/>
    <w:rsid w:val="00156E1A"/>
    <w:rsid w:val="00157894"/>
    <w:rsid w:val="00157B55"/>
    <w:rsid w:val="001642FA"/>
    <w:rsid w:val="0016436B"/>
    <w:rsid w:val="001649EB"/>
    <w:rsid w:val="00164BAF"/>
    <w:rsid w:val="00164FA8"/>
    <w:rsid w:val="00165065"/>
    <w:rsid w:val="00165434"/>
    <w:rsid w:val="0016580B"/>
    <w:rsid w:val="00165F49"/>
    <w:rsid w:val="00166B88"/>
    <w:rsid w:val="0016770A"/>
    <w:rsid w:val="00170804"/>
    <w:rsid w:val="001708E9"/>
    <w:rsid w:val="00170F5E"/>
    <w:rsid w:val="0017340B"/>
    <w:rsid w:val="00173775"/>
    <w:rsid w:val="00173FB1"/>
    <w:rsid w:val="00176DFD"/>
    <w:rsid w:val="0018096C"/>
    <w:rsid w:val="00184E49"/>
    <w:rsid w:val="001852C9"/>
    <w:rsid w:val="00186674"/>
    <w:rsid w:val="00190087"/>
    <w:rsid w:val="001913C4"/>
    <w:rsid w:val="00191F41"/>
    <w:rsid w:val="0019348F"/>
    <w:rsid w:val="00193A07"/>
    <w:rsid w:val="00194C95"/>
    <w:rsid w:val="00195C34"/>
    <w:rsid w:val="00196EF5"/>
    <w:rsid w:val="00197653"/>
    <w:rsid w:val="001A0AB5"/>
    <w:rsid w:val="001A0D11"/>
    <w:rsid w:val="001A12F9"/>
    <w:rsid w:val="001A1A53"/>
    <w:rsid w:val="001A234A"/>
    <w:rsid w:val="001A4CF3"/>
    <w:rsid w:val="001A51B7"/>
    <w:rsid w:val="001B06E8"/>
    <w:rsid w:val="001B1146"/>
    <w:rsid w:val="001B1DF6"/>
    <w:rsid w:val="001B24D6"/>
    <w:rsid w:val="001B251C"/>
    <w:rsid w:val="001B2D8E"/>
    <w:rsid w:val="001B37CE"/>
    <w:rsid w:val="001B6046"/>
    <w:rsid w:val="001B71D0"/>
    <w:rsid w:val="001B71EE"/>
    <w:rsid w:val="001C04A8"/>
    <w:rsid w:val="001C29A3"/>
    <w:rsid w:val="001C2C03"/>
    <w:rsid w:val="001C42F7"/>
    <w:rsid w:val="001C49E5"/>
    <w:rsid w:val="001C680C"/>
    <w:rsid w:val="001C708E"/>
    <w:rsid w:val="001C7FEA"/>
    <w:rsid w:val="001D0499"/>
    <w:rsid w:val="001D0BBE"/>
    <w:rsid w:val="001D0ED4"/>
    <w:rsid w:val="001D1B47"/>
    <w:rsid w:val="001D212F"/>
    <w:rsid w:val="001D29D7"/>
    <w:rsid w:val="001D2DE7"/>
    <w:rsid w:val="001D411C"/>
    <w:rsid w:val="001D57CA"/>
    <w:rsid w:val="001E0172"/>
    <w:rsid w:val="001E1B6A"/>
    <w:rsid w:val="001E2484"/>
    <w:rsid w:val="001E32CF"/>
    <w:rsid w:val="001E3CC4"/>
    <w:rsid w:val="001E4882"/>
    <w:rsid w:val="001E73AB"/>
    <w:rsid w:val="001F092D"/>
    <w:rsid w:val="001F143A"/>
    <w:rsid w:val="001F1605"/>
    <w:rsid w:val="001F202F"/>
    <w:rsid w:val="001F2508"/>
    <w:rsid w:val="001F4816"/>
    <w:rsid w:val="001F4EE9"/>
    <w:rsid w:val="001F69B4"/>
    <w:rsid w:val="001F77C7"/>
    <w:rsid w:val="00200183"/>
    <w:rsid w:val="00200333"/>
    <w:rsid w:val="0020107D"/>
    <w:rsid w:val="0020259B"/>
    <w:rsid w:val="00202AA4"/>
    <w:rsid w:val="002031F7"/>
    <w:rsid w:val="002040E6"/>
    <w:rsid w:val="00204CDD"/>
    <w:rsid w:val="0020527B"/>
    <w:rsid w:val="002059E3"/>
    <w:rsid w:val="00205F2C"/>
    <w:rsid w:val="002078CE"/>
    <w:rsid w:val="00210B15"/>
    <w:rsid w:val="002142EA"/>
    <w:rsid w:val="002204BB"/>
    <w:rsid w:val="00221B79"/>
    <w:rsid w:val="00221C6B"/>
    <w:rsid w:val="002253A1"/>
    <w:rsid w:val="00225CF8"/>
    <w:rsid w:val="002264D4"/>
    <w:rsid w:val="0022794E"/>
    <w:rsid w:val="00233D64"/>
    <w:rsid w:val="0023482A"/>
    <w:rsid w:val="002359CB"/>
    <w:rsid w:val="00241A06"/>
    <w:rsid w:val="00242E22"/>
    <w:rsid w:val="00242FF6"/>
    <w:rsid w:val="00243455"/>
    <w:rsid w:val="00243540"/>
    <w:rsid w:val="0024497B"/>
    <w:rsid w:val="0024515B"/>
    <w:rsid w:val="00246021"/>
    <w:rsid w:val="0024666E"/>
    <w:rsid w:val="00247F52"/>
    <w:rsid w:val="00250B25"/>
    <w:rsid w:val="00250BBE"/>
    <w:rsid w:val="002515C2"/>
    <w:rsid w:val="0025194F"/>
    <w:rsid w:val="00252811"/>
    <w:rsid w:val="00257148"/>
    <w:rsid w:val="002578AC"/>
    <w:rsid w:val="0026148A"/>
    <w:rsid w:val="00262696"/>
    <w:rsid w:val="00263D25"/>
    <w:rsid w:val="002643C3"/>
    <w:rsid w:val="00264A0C"/>
    <w:rsid w:val="00266EEB"/>
    <w:rsid w:val="00267EF4"/>
    <w:rsid w:val="00270588"/>
    <w:rsid w:val="00270CB8"/>
    <w:rsid w:val="002713E6"/>
    <w:rsid w:val="00272B08"/>
    <w:rsid w:val="00272EFF"/>
    <w:rsid w:val="00280730"/>
    <w:rsid w:val="00281BB8"/>
    <w:rsid w:val="00281E9E"/>
    <w:rsid w:val="00282405"/>
    <w:rsid w:val="002844F3"/>
    <w:rsid w:val="00285170"/>
    <w:rsid w:val="00285361"/>
    <w:rsid w:val="0028627D"/>
    <w:rsid w:val="002868D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56E"/>
    <w:rsid w:val="002A757F"/>
    <w:rsid w:val="002A7F44"/>
    <w:rsid w:val="002B0C40"/>
    <w:rsid w:val="002B1966"/>
    <w:rsid w:val="002B4491"/>
    <w:rsid w:val="002B4508"/>
    <w:rsid w:val="002B5779"/>
    <w:rsid w:val="002B7332"/>
    <w:rsid w:val="002B7AE2"/>
    <w:rsid w:val="002B7F51"/>
    <w:rsid w:val="002C09E7"/>
    <w:rsid w:val="002C1E06"/>
    <w:rsid w:val="002C1E1C"/>
    <w:rsid w:val="002C22AB"/>
    <w:rsid w:val="002C3F07"/>
    <w:rsid w:val="002C5278"/>
    <w:rsid w:val="002C5906"/>
    <w:rsid w:val="002C5F1B"/>
    <w:rsid w:val="002C6AFD"/>
    <w:rsid w:val="002C7EBB"/>
    <w:rsid w:val="002D06C1"/>
    <w:rsid w:val="002D1380"/>
    <w:rsid w:val="002D42B5"/>
    <w:rsid w:val="002D43C0"/>
    <w:rsid w:val="002D4F1A"/>
    <w:rsid w:val="002D6D3F"/>
    <w:rsid w:val="002D6DD1"/>
    <w:rsid w:val="002D6EC6"/>
    <w:rsid w:val="002D79AC"/>
    <w:rsid w:val="002E039D"/>
    <w:rsid w:val="002E4A26"/>
    <w:rsid w:val="002E4D5A"/>
    <w:rsid w:val="002E5199"/>
    <w:rsid w:val="002E6326"/>
    <w:rsid w:val="002F295B"/>
    <w:rsid w:val="002F30E0"/>
    <w:rsid w:val="002F35E4"/>
    <w:rsid w:val="002F3730"/>
    <w:rsid w:val="002F38E1"/>
    <w:rsid w:val="002F7AF6"/>
    <w:rsid w:val="00300E63"/>
    <w:rsid w:val="00302F5F"/>
    <w:rsid w:val="00303C64"/>
    <w:rsid w:val="0030441D"/>
    <w:rsid w:val="00306063"/>
    <w:rsid w:val="00310471"/>
    <w:rsid w:val="00313B85"/>
    <w:rsid w:val="003153C7"/>
    <w:rsid w:val="00315F87"/>
    <w:rsid w:val="00317988"/>
    <w:rsid w:val="00320029"/>
    <w:rsid w:val="003221B4"/>
    <w:rsid w:val="0032258D"/>
    <w:rsid w:val="00322E62"/>
    <w:rsid w:val="00323318"/>
    <w:rsid w:val="003238B7"/>
    <w:rsid w:val="00324D13"/>
    <w:rsid w:val="00324D2A"/>
    <w:rsid w:val="00324EDD"/>
    <w:rsid w:val="00327F02"/>
    <w:rsid w:val="00332F3C"/>
    <w:rsid w:val="003331E4"/>
    <w:rsid w:val="00334B88"/>
    <w:rsid w:val="00336C64"/>
    <w:rsid w:val="00337162"/>
    <w:rsid w:val="0034194F"/>
    <w:rsid w:val="00341BCE"/>
    <w:rsid w:val="00344605"/>
    <w:rsid w:val="00344AA3"/>
    <w:rsid w:val="003474AA"/>
    <w:rsid w:val="00347A99"/>
    <w:rsid w:val="003509E3"/>
    <w:rsid w:val="00350D1D"/>
    <w:rsid w:val="00352C83"/>
    <w:rsid w:val="003578CD"/>
    <w:rsid w:val="003615D2"/>
    <w:rsid w:val="00363989"/>
    <w:rsid w:val="0036429C"/>
    <w:rsid w:val="00364A53"/>
    <w:rsid w:val="003654CB"/>
    <w:rsid w:val="00365AA9"/>
    <w:rsid w:val="00365C3E"/>
    <w:rsid w:val="00365F86"/>
    <w:rsid w:val="00365F87"/>
    <w:rsid w:val="00366E89"/>
    <w:rsid w:val="003705F4"/>
    <w:rsid w:val="00370D58"/>
    <w:rsid w:val="00371282"/>
    <w:rsid w:val="00371316"/>
    <w:rsid w:val="00371D38"/>
    <w:rsid w:val="00372C1E"/>
    <w:rsid w:val="0037391F"/>
    <w:rsid w:val="00374A8F"/>
    <w:rsid w:val="00376713"/>
    <w:rsid w:val="00381815"/>
    <w:rsid w:val="003819AF"/>
    <w:rsid w:val="003820E9"/>
    <w:rsid w:val="00382DE7"/>
    <w:rsid w:val="00384FFC"/>
    <w:rsid w:val="003872FC"/>
    <w:rsid w:val="00387ADC"/>
    <w:rsid w:val="00390020"/>
    <w:rsid w:val="003903D6"/>
    <w:rsid w:val="00390EE6"/>
    <w:rsid w:val="0039118F"/>
    <w:rsid w:val="00391754"/>
    <w:rsid w:val="00392AD7"/>
    <w:rsid w:val="003938D9"/>
    <w:rsid w:val="003939F6"/>
    <w:rsid w:val="00394376"/>
    <w:rsid w:val="003943FF"/>
    <w:rsid w:val="00395700"/>
    <w:rsid w:val="003959BD"/>
    <w:rsid w:val="003974EB"/>
    <w:rsid w:val="00397CC5"/>
    <w:rsid w:val="003A0184"/>
    <w:rsid w:val="003A1582"/>
    <w:rsid w:val="003A4077"/>
    <w:rsid w:val="003B09AD"/>
    <w:rsid w:val="003B1F18"/>
    <w:rsid w:val="003B5BF0"/>
    <w:rsid w:val="003B60BF"/>
    <w:rsid w:val="003B6BE3"/>
    <w:rsid w:val="003C010C"/>
    <w:rsid w:val="003C0542"/>
    <w:rsid w:val="003C0A6C"/>
    <w:rsid w:val="003C14F8"/>
    <w:rsid w:val="003C3862"/>
    <w:rsid w:val="003C5A43"/>
    <w:rsid w:val="003D0519"/>
    <w:rsid w:val="003D0FF6"/>
    <w:rsid w:val="003D262C"/>
    <w:rsid w:val="003D6D61"/>
    <w:rsid w:val="003E091D"/>
    <w:rsid w:val="003E1C53"/>
    <w:rsid w:val="003E2A69"/>
    <w:rsid w:val="003E2D49"/>
    <w:rsid w:val="003E2FD4"/>
    <w:rsid w:val="003E49F6"/>
    <w:rsid w:val="003E660F"/>
    <w:rsid w:val="003E7E48"/>
    <w:rsid w:val="003F0841"/>
    <w:rsid w:val="003F1819"/>
    <w:rsid w:val="003F23D3"/>
    <w:rsid w:val="003F3F08"/>
    <w:rsid w:val="003F49F1"/>
    <w:rsid w:val="003F6272"/>
    <w:rsid w:val="003F6495"/>
    <w:rsid w:val="003F6851"/>
    <w:rsid w:val="00400E72"/>
    <w:rsid w:val="00401400"/>
    <w:rsid w:val="00404869"/>
    <w:rsid w:val="00405884"/>
    <w:rsid w:val="00407D39"/>
    <w:rsid w:val="0041477A"/>
    <w:rsid w:val="0041513C"/>
    <w:rsid w:val="004167A3"/>
    <w:rsid w:val="004177C1"/>
    <w:rsid w:val="0042401A"/>
    <w:rsid w:val="00425A78"/>
    <w:rsid w:val="00426323"/>
    <w:rsid w:val="00426393"/>
    <w:rsid w:val="00430D26"/>
    <w:rsid w:val="00432DAA"/>
    <w:rsid w:val="00434305"/>
    <w:rsid w:val="00435DF7"/>
    <w:rsid w:val="00436F13"/>
    <w:rsid w:val="0044083F"/>
    <w:rsid w:val="00440D81"/>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843"/>
    <w:rsid w:val="00481712"/>
    <w:rsid w:val="00481C44"/>
    <w:rsid w:val="00484936"/>
    <w:rsid w:val="00485C89"/>
    <w:rsid w:val="00486BE3"/>
    <w:rsid w:val="004905E4"/>
    <w:rsid w:val="00490A89"/>
    <w:rsid w:val="00490AB4"/>
    <w:rsid w:val="004922A6"/>
    <w:rsid w:val="00492A6A"/>
    <w:rsid w:val="00492F02"/>
    <w:rsid w:val="004939AE"/>
    <w:rsid w:val="0049559B"/>
    <w:rsid w:val="004A12DF"/>
    <w:rsid w:val="004A17E6"/>
    <w:rsid w:val="004A1BA8"/>
    <w:rsid w:val="004A4891"/>
    <w:rsid w:val="004A4B57"/>
    <w:rsid w:val="004A63FA"/>
    <w:rsid w:val="004A7C24"/>
    <w:rsid w:val="004B0272"/>
    <w:rsid w:val="004B0BD5"/>
    <w:rsid w:val="004B1D59"/>
    <w:rsid w:val="004B2701"/>
    <w:rsid w:val="004B2E1B"/>
    <w:rsid w:val="004B2FD1"/>
    <w:rsid w:val="004B3AA8"/>
    <w:rsid w:val="004B3E93"/>
    <w:rsid w:val="004C1FBC"/>
    <w:rsid w:val="004C348E"/>
    <w:rsid w:val="004C3F1D"/>
    <w:rsid w:val="004C3F7E"/>
    <w:rsid w:val="004C458D"/>
    <w:rsid w:val="004C7556"/>
    <w:rsid w:val="004C7E8B"/>
    <w:rsid w:val="004C7E9D"/>
    <w:rsid w:val="004C7F67"/>
    <w:rsid w:val="004D076D"/>
    <w:rsid w:val="004D0EF1"/>
    <w:rsid w:val="004D2253"/>
    <w:rsid w:val="004D384B"/>
    <w:rsid w:val="004D4406"/>
    <w:rsid w:val="004D61AD"/>
    <w:rsid w:val="004D7C42"/>
    <w:rsid w:val="004E0465"/>
    <w:rsid w:val="004E127B"/>
    <w:rsid w:val="004E1C0A"/>
    <w:rsid w:val="004E2B06"/>
    <w:rsid w:val="004E30C5"/>
    <w:rsid w:val="004E41D7"/>
    <w:rsid w:val="004E4AA5"/>
    <w:rsid w:val="004E4AEE"/>
    <w:rsid w:val="004E4E2D"/>
    <w:rsid w:val="004E59E3"/>
    <w:rsid w:val="004E67C0"/>
    <w:rsid w:val="004E6C74"/>
    <w:rsid w:val="004F391A"/>
    <w:rsid w:val="004F3CFB"/>
    <w:rsid w:val="004F4E5F"/>
    <w:rsid w:val="004F5BAC"/>
    <w:rsid w:val="004F6456"/>
    <w:rsid w:val="004F696E"/>
    <w:rsid w:val="004F6B39"/>
    <w:rsid w:val="004F6C71"/>
    <w:rsid w:val="00501139"/>
    <w:rsid w:val="0050363E"/>
    <w:rsid w:val="005039BC"/>
    <w:rsid w:val="005043BB"/>
    <w:rsid w:val="00504A3D"/>
    <w:rsid w:val="00505767"/>
    <w:rsid w:val="005073F0"/>
    <w:rsid w:val="00510A7B"/>
    <w:rsid w:val="00511E86"/>
    <w:rsid w:val="005129FE"/>
    <w:rsid w:val="00512F6E"/>
    <w:rsid w:val="00513038"/>
    <w:rsid w:val="00514174"/>
    <w:rsid w:val="00516088"/>
    <w:rsid w:val="00516B0B"/>
    <w:rsid w:val="0051700F"/>
    <w:rsid w:val="00520D88"/>
    <w:rsid w:val="0052165E"/>
    <w:rsid w:val="005220EC"/>
    <w:rsid w:val="00523F95"/>
    <w:rsid w:val="00524D65"/>
    <w:rsid w:val="00525B16"/>
    <w:rsid w:val="00526010"/>
    <w:rsid w:val="00526334"/>
    <w:rsid w:val="00532E1B"/>
    <w:rsid w:val="005339B5"/>
    <w:rsid w:val="00533D04"/>
    <w:rsid w:val="00534499"/>
    <w:rsid w:val="00534804"/>
    <w:rsid w:val="00534BDF"/>
    <w:rsid w:val="005354EA"/>
    <w:rsid w:val="0053585F"/>
    <w:rsid w:val="0053590D"/>
    <w:rsid w:val="00535EC4"/>
    <w:rsid w:val="00535ED9"/>
    <w:rsid w:val="0053692B"/>
    <w:rsid w:val="00540705"/>
    <w:rsid w:val="00541117"/>
    <w:rsid w:val="00541853"/>
    <w:rsid w:val="00543BDA"/>
    <w:rsid w:val="00543E50"/>
    <w:rsid w:val="005441CC"/>
    <w:rsid w:val="00544C15"/>
    <w:rsid w:val="00546287"/>
    <w:rsid w:val="005479DA"/>
    <w:rsid w:val="00547BCC"/>
    <w:rsid w:val="0055013B"/>
    <w:rsid w:val="00551F6F"/>
    <w:rsid w:val="00552F3E"/>
    <w:rsid w:val="00555044"/>
    <w:rsid w:val="00556C76"/>
    <w:rsid w:val="005610C6"/>
    <w:rsid w:val="00561475"/>
    <w:rsid w:val="00563911"/>
    <w:rsid w:val="0056487B"/>
    <w:rsid w:val="00564FB9"/>
    <w:rsid w:val="00570589"/>
    <w:rsid w:val="00573CC4"/>
    <w:rsid w:val="00573D9E"/>
    <w:rsid w:val="00575334"/>
    <w:rsid w:val="005801E3"/>
    <w:rsid w:val="00581802"/>
    <w:rsid w:val="00581F72"/>
    <w:rsid w:val="005836A8"/>
    <w:rsid w:val="00583DAD"/>
    <w:rsid w:val="0058409C"/>
    <w:rsid w:val="00584262"/>
    <w:rsid w:val="00586630"/>
    <w:rsid w:val="00587ADD"/>
    <w:rsid w:val="00591E27"/>
    <w:rsid w:val="00592489"/>
    <w:rsid w:val="005945E5"/>
    <w:rsid w:val="00596160"/>
    <w:rsid w:val="005966E2"/>
    <w:rsid w:val="00597007"/>
    <w:rsid w:val="005A0966"/>
    <w:rsid w:val="005A11B7"/>
    <w:rsid w:val="005A14D2"/>
    <w:rsid w:val="005A1799"/>
    <w:rsid w:val="005A1927"/>
    <w:rsid w:val="005A1C2D"/>
    <w:rsid w:val="005A260B"/>
    <w:rsid w:val="005A28C5"/>
    <w:rsid w:val="005A2F30"/>
    <w:rsid w:val="005A3FEE"/>
    <w:rsid w:val="005A4A1B"/>
    <w:rsid w:val="005A7830"/>
    <w:rsid w:val="005A7FCE"/>
    <w:rsid w:val="005B0F3F"/>
    <w:rsid w:val="005B32A4"/>
    <w:rsid w:val="005B3A1C"/>
    <w:rsid w:val="005B3CEA"/>
    <w:rsid w:val="005B4903"/>
    <w:rsid w:val="005B51CE"/>
    <w:rsid w:val="005B5885"/>
    <w:rsid w:val="005B5CD7"/>
    <w:rsid w:val="005B6CF6"/>
    <w:rsid w:val="005B7422"/>
    <w:rsid w:val="005C01D0"/>
    <w:rsid w:val="005C29B8"/>
    <w:rsid w:val="005C3588"/>
    <w:rsid w:val="005C5F21"/>
    <w:rsid w:val="005C7156"/>
    <w:rsid w:val="005C7ACB"/>
    <w:rsid w:val="005D0C75"/>
    <w:rsid w:val="005D1A3C"/>
    <w:rsid w:val="005D4171"/>
    <w:rsid w:val="005D43BF"/>
    <w:rsid w:val="005D6A95"/>
    <w:rsid w:val="005D6B2C"/>
    <w:rsid w:val="005D6D9C"/>
    <w:rsid w:val="005D75E5"/>
    <w:rsid w:val="005E167C"/>
    <w:rsid w:val="005E2335"/>
    <w:rsid w:val="005E34CA"/>
    <w:rsid w:val="005E3C18"/>
    <w:rsid w:val="005E6812"/>
    <w:rsid w:val="005E68D6"/>
    <w:rsid w:val="005E7881"/>
    <w:rsid w:val="005E78E0"/>
    <w:rsid w:val="005F0D9C"/>
    <w:rsid w:val="005F284E"/>
    <w:rsid w:val="005F4712"/>
    <w:rsid w:val="006015CE"/>
    <w:rsid w:val="00604784"/>
    <w:rsid w:val="00606419"/>
    <w:rsid w:val="00607D29"/>
    <w:rsid w:val="00612952"/>
    <w:rsid w:val="00614CC1"/>
    <w:rsid w:val="00615A9D"/>
    <w:rsid w:val="00617387"/>
    <w:rsid w:val="00617940"/>
    <w:rsid w:val="006205D6"/>
    <w:rsid w:val="00624205"/>
    <w:rsid w:val="006252D8"/>
    <w:rsid w:val="00625740"/>
    <w:rsid w:val="006259BC"/>
    <w:rsid w:val="0062636B"/>
    <w:rsid w:val="00632182"/>
    <w:rsid w:val="00632AE0"/>
    <w:rsid w:val="00633C17"/>
    <w:rsid w:val="00634D9E"/>
    <w:rsid w:val="00635B1B"/>
    <w:rsid w:val="00636E3E"/>
    <w:rsid w:val="006379F7"/>
    <w:rsid w:val="00637B5C"/>
    <w:rsid w:val="00637E4D"/>
    <w:rsid w:val="00640620"/>
    <w:rsid w:val="00640998"/>
    <w:rsid w:val="00641A1F"/>
    <w:rsid w:val="00645904"/>
    <w:rsid w:val="00651ACB"/>
    <w:rsid w:val="00651C47"/>
    <w:rsid w:val="00652AB2"/>
    <w:rsid w:val="00653FED"/>
    <w:rsid w:val="00654EC0"/>
    <w:rsid w:val="00655151"/>
    <w:rsid w:val="0065525B"/>
    <w:rsid w:val="00655D4F"/>
    <w:rsid w:val="00656D29"/>
    <w:rsid w:val="006640E5"/>
    <w:rsid w:val="006646F1"/>
    <w:rsid w:val="00664929"/>
    <w:rsid w:val="00664F62"/>
    <w:rsid w:val="00664F78"/>
    <w:rsid w:val="006655E1"/>
    <w:rsid w:val="006676C2"/>
    <w:rsid w:val="00672060"/>
    <w:rsid w:val="00672BFD"/>
    <w:rsid w:val="00676B7E"/>
    <w:rsid w:val="006770F4"/>
    <w:rsid w:val="00677A84"/>
    <w:rsid w:val="0068026D"/>
    <w:rsid w:val="00680A27"/>
    <w:rsid w:val="006816A4"/>
    <w:rsid w:val="006819B8"/>
    <w:rsid w:val="00682435"/>
    <w:rsid w:val="006840A6"/>
    <w:rsid w:val="006848E5"/>
    <w:rsid w:val="006850CD"/>
    <w:rsid w:val="00685AAB"/>
    <w:rsid w:val="00687670"/>
    <w:rsid w:val="00690642"/>
    <w:rsid w:val="00691465"/>
    <w:rsid w:val="006955EE"/>
    <w:rsid w:val="00695D22"/>
    <w:rsid w:val="00697952"/>
    <w:rsid w:val="006A07AA"/>
    <w:rsid w:val="006A25E5"/>
    <w:rsid w:val="006A2B46"/>
    <w:rsid w:val="006A336D"/>
    <w:rsid w:val="006A36EF"/>
    <w:rsid w:val="006A37B9"/>
    <w:rsid w:val="006A4E8D"/>
    <w:rsid w:val="006A6AF7"/>
    <w:rsid w:val="006A6F51"/>
    <w:rsid w:val="006B0021"/>
    <w:rsid w:val="006B117A"/>
    <w:rsid w:val="006B2672"/>
    <w:rsid w:val="006B4E42"/>
    <w:rsid w:val="006B54BF"/>
    <w:rsid w:val="006B57FA"/>
    <w:rsid w:val="006B5F44"/>
    <w:rsid w:val="006B5F90"/>
    <w:rsid w:val="006B62E4"/>
    <w:rsid w:val="006B66A0"/>
    <w:rsid w:val="006B6A3E"/>
    <w:rsid w:val="006C1BBA"/>
    <w:rsid w:val="006C2079"/>
    <w:rsid w:val="006C2683"/>
    <w:rsid w:val="006C5A62"/>
    <w:rsid w:val="006C5D68"/>
    <w:rsid w:val="006C6976"/>
    <w:rsid w:val="006C6DD0"/>
    <w:rsid w:val="006D04EA"/>
    <w:rsid w:val="006D16C4"/>
    <w:rsid w:val="006D3E96"/>
    <w:rsid w:val="006D4515"/>
    <w:rsid w:val="006D4BB1"/>
    <w:rsid w:val="006D6593"/>
    <w:rsid w:val="006E23EA"/>
    <w:rsid w:val="006E784E"/>
    <w:rsid w:val="006F03A8"/>
    <w:rsid w:val="006F1BA7"/>
    <w:rsid w:val="006F2691"/>
    <w:rsid w:val="006F2ACA"/>
    <w:rsid w:val="006F2ADC"/>
    <w:rsid w:val="006F2BFE"/>
    <w:rsid w:val="006F31E9"/>
    <w:rsid w:val="006F4EF7"/>
    <w:rsid w:val="006F6284"/>
    <w:rsid w:val="007002C5"/>
    <w:rsid w:val="00704387"/>
    <w:rsid w:val="0070459F"/>
    <w:rsid w:val="00707669"/>
    <w:rsid w:val="00707C17"/>
    <w:rsid w:val="00707EA8"/>
    <w:rsid w:val="00711CBA"/>
    <w:rsid w:val="00711FB5"/>
    <w:rsid w:val="00712A01"/>
    <w:rsid w:val="0071361B"/>
    <w:rsid w:val="00714F58"/>
    <w:rsid w:val="007211DE"/>
    <w:rsid w:val="00722FBF"/>
    <w:rsid w:val="00722FC2"/>
    <w:rsid w:val="007237A7"/>
    <w:rsid w:val="00724879"/>
    <w:rsid w:val="00724E1B"/>
    <w:rsid w:val="00725949"/>
    <w:rsid w:val="007260D3"/>
    <w:rsid w:val="00727FA2"/>
    <w:rsid w:val="007322D9"/>
    <w:rsid w:val="00732BC0"/>
    <w:rsid w:val="0073720F"/>
    <w:rsid w:val="00737796"/>
    <w:rsid w:val="00737BDF"/>
    <w:rsid w:val="0074165C"/>
    <w:rsid w:val="00742C35"/>
    <w:rsid w:val="007432CA"/>
    <w:rsid w:val="007439EB"/>
    <w:rsid w:val="00743A34"/>
    <w:rsid w:val="00743CB4"/>
    <w:rsid w:val="00743F0A"/>
    <w:rsid w:val="007444E8"/>
    <w:rsid w:val="0074548E"/>
    <w:rsid w:val="00745773"/>
    <w:rsid w:val="00746800"/>
    <w:rsid w:val="007473E5"/>
    <w:rsid w:val="007501A8"/>
    <w:rsid w:val="00750D61"/>
    <w:rsid w:val="00750EE1"/>
    <w:rsid w:val="00752B4D"/>
    <w:rsid w:val="00755402"/>
    <w:rsid w:val="00755824"/>
    <w:rsid w:val="007569E3"/>
    <w:rsid w:val="00756B26"/>
    <w:rsid w:val="00756EDF"/>
    <w:rsid w:val="007600E3"/>
    <w:rsid w:val="007624FD"/>
    <w:rsid w:val="00765C43"/>
    <w:rsid w:val="00765EFB"/>
    <w:rsid w:val="007671CA"/>
    <w:rsid w:val="00767276"/>
    <w:rsid w:val="00767C61"/>
    <w:rsid w:val="0077008A"/>
    <w:rsid w:val="00770AAA"/>
    <w:rsid w:val="00772AF4"/>
    <w:rsid w:val="00773C1F"/>
    <w:rsid w:val="00774ABD"/>
    <w:rsid w:val="00774DA4"/>
    <w:rsid w:val="00774FE6"/>
    <w:rsid w:val="0077648F"/>
    <w:rsid w:val="00776599"/>
    <w:rsid w:val="00776A1C"/>
    <w:rsid w:val="0078114B"/>
    <w:rsid w:val="00781DD2"/>
    <w:rsid w:val="0078290F"/>
    <w:rsid w:val="00783ECF"/>
    <w:rsid w:val="0078413A"/>
    <w:rsid w:val="00787BDD"/>
    <w:rsid w:val="00793552"/>
    <w:rsid w:val="007959E8"/>
    <w:rsid w:val="00795E9C"/>
    <w:rsid w:val="007A0521"/>
    <w:rsid w:val="007A1487"/>
    <w:rsid w:val="007A2E12"/>
    <w:rsid w:val="007A3475"/>
    <w:rsid w:val="007A41C8"/>
    <w:rsid w:val="007A54CE"/>
    <w:rsid w:val="007A5F0B"/>
    <w:rsid w:val="007A6FD9"/>
    <w:rsid w:val="007A7FFA"/>
    <w:rsid w:val="007B04EB"/>
    <w:rsid w:val="007B0D4F"/>
    <w:rsid w:val="007B5A3D"/>
    <w:rsid w:val="007B5B95"/>
    <w:rsid w:val="007B68EA"/>
    <w:rsid w:val="007B713E"/>
    <w:rsid w:val="007B7453"/>
    <w:rsid w:val="007C1E8B"/>
    <w:rsid w:val="007C2D89"/>
    <w:rsid w:val="007C4593"/>
    <w:rsid w:val="007C4FC0"/>
    <w:rsid w:val="007C5309"/>
    <w:rsid w:val="007C6069"/>
    <w:rsid w:val="007D06C4"/>
    <w:rsid w:val="007D1352"/>
    <w:rsid w:val="007D2508"/>
    <w:rsid w:val="007D346A"/>
    <w:rsid w:val="007D6518"/>
    <w:rsid w:val="007D76BD"/>
    <w:rsid w:val="007E0BF1"/>
    <w:rsid w:val="007E1502"/>
    <w:rsid w:val="007E262F"/>
    <w:rsid w:val="007E2C15"/>
    <w:rsid w:val="007E4E2C"/>
    <w:rsid w:val="007E52C0"/>
    <w:rsid w:val="007F0ED8"/>
    <w:rsid w:val="007F0F63"/>
    <w:rsid w:val="007F33F8"/>
    <w:rsid w:val="007F75CE"/>
    <w:rsid w:val="008013A4"/>
    <w:rsid w:val="008027CE"/>
    <w:rsid w:val="00802F42"/>
    <w:rsid w:val="00804383"/>
    <w:rsid w:val="00804BB7"/>
    <w:rsid w:val="00804D41"/>
    <w:rsid w:val="008078A7"/>
    <w:rsid w:val="00810257"/>
    <w:rsid w:val="008104F5"/>
    <w:rsid w:val="00811072"/>
    <w:rsid w:val="00811369"/>
    <w:rsid w:val="00813738"/>
    <w:rsid w:val="00815419"/>
    <w:rsid w:val="008163C8"/>
    <w:rsid w:val="008164A1"/>
    <w:rsid w:val="00816E17"/>
    <w:rsid w:val="00817325"/>
    <w:rsid w:val="008209E6"/>
    <w:rsid w:val="00821157"/>
    <w:rsid w:val="0082117B"/>
    <w:rsid w:val="00821925"/>
    <w:rsid w:val="00823303"/>
    <w:rsid w:val="008233B2"/>
    <w:rsid w:val="00823A9F"/>
    <w:rsid w:val="00823C85"/>
    <w:rsid w:val="00825138"/>
    <w:rsid w:val="00826034"/>
    <w:rsid w:val="008269DD"/>
    <w:rsid w:val="00830560"/>
    <w:rsid w:val="00830621"/>
    <w:rsid w:val="0083348C"/>
    <w:rsid w:val="00834BCA"/>
    <w:rsid w:val="008373D3"/>
    <w:rsid w:val="00840617"/>
    <w:rsid w:val="00840C22"/>
    <w:rsid w:val="00840F84"/>
    <w:rsid w:val="00841B6D"/>
    <w:rsid w:val="00842A47"/>
    <w:rsid w:val="00843C13"/>
    <w:rsid w:val="00843FBC"/>
    <w:rsid w:val="008454F8"/>
    <w:rsid w:val="00845810"/>
    <w:rsid w:val="00845F2A"/>
    <w:rsid w:val="00846941"/>
    <w:rsid w:val="00850CA5"/>
    <w:rsid w:val="0085173A"/>
    <w:rsid w:val="0085313E"/>
    <w:rsid w:val="00856316"/>
    <w:rsid w:val="008603CE"/>
    <w:rsid w:val="008620FC"/>
    <w:rsid w:val="008627A5"/>
    <w:rsid w:val="00863E05"/>
    <w:rsid w:val="00865ACA"/>
    <w:rsid w:val="00865D28"/>
    <w:rsid w:val="00865F85"/>
    <w:rsid w:val="00867C10"/>
    <w:rsid w:val="00870439"/>
    <w:rsid w:val="00870DA1"/>
    <w:rsid w:val="008728C1"/>
    <w:rsid w:val="00874F0F"/>
    <w:rsid w:val="0087767F"/>
    <w:rsid w:val="00881E86"/>
    <w:rsid w:val="00883F93"/>
    <w:rsid w:val="00884DB3"/>
    <w:rsid w:val="0088569F"/>
    <w:rsid w:val="00885A9D"/>
    <w:rsid w:val="008864F6"/>
    <w:rsid w:val="0089049D"/>
    <w:rsid w:val="008928C9"/>
    <w:rsid w:val="008930CB"/>
    <w:rsid w:val="008938DC"/>
    <w:rsid w:val="00893FD1"/>
    <w:rsid w:val="00894619"/>
    <w:rsid w:val="00894836"/>
    <w:rsid w:val="00894B16"/>
    <w:rsid w:val="00895172"/>
    <w:rsid w:val="00895680"/>
    <w:rsid w:val="00896DFF"/>
    <w:rsid w:val="0089762C"/>
    <w:rsid w:val="008A1893"/>
    <w:rsid w:val="008A3215"/>
    <w:rsid w:val="008A57E6"/>
    <w:rsid w:val="008A6F81"/>
    <w:rsid w:val="008A769A"/>
    <w:rsid w:val="008B0C9C"/>
    <w:rsid w:val="008B166D"/>
    <w:rsid w:val="008B17F4"/>
    <w:rsid w:val="008B2327"/>
    <w:rsid w:val="008B31B7"/>
    <w:rsid w:val="008B3615"/>
    <w:rsid w:val="008B4AC4"/>
    <w:rsid w:val="008B50C8"/>
    <w:rsid w:val="008B5281"/>
    <w:rsid w:val="008B591E"/>
    <w:rsid w:val="008B7E05"/>
    <w:rsid w:val="008C1797"/>
    <w:rsid w:val="008C219C"/>
    <w:rsid w:val="008C2552"/>
    <w:rsid w:val="008C475E"/>
    <w:rsid w:val="008C619A"/>
    <w:rsid w:val="008C68B5"/>
    <w:rsid w:val="008C6EF4"/>
    <w:rsid w:val="008D0CE8"/>
    <w:rsid w:val="008D2D1D"/>
    <w:rsid w:val="008D453D"/>
    <w:rsid w:val="008D53AD"/>
    <w:rsid w:val="008D562B"/>
    <w:rsid w:val="008D5733"/>
    <w:rsid w:val="008D6111"/>
    <w:rsid w:val="008D622B"/>
    <w:rsid w:val="008D666C"/>
    <w:rsid w:val="008D6A96"/>
    <w:rsid w:val="008D7256"/>
    <w:rsid w:val="008D7B54"/>
    <w:rsid w:val="008E062A"/>
    <w:rsid w:val="008E08EB"/>
    <w:rsid w:val="008E0C9D"/>
    <w:rsid w:val="008E1648"/>
    <w:rsid w:val="008E1B3E"/>
    <w:rsid w:val="008E2319"/>
    <w:rsid w:val="008E2B0A"/>
    <w:rsid w:val="008E4BB6"/>
    <w:rsid w:val="008E5518"/>
    <w:rsid w:val="008E6A84"/>
    <w:rsid w:val="008F0CDC"/>
    <w:rsid w:val="008F17A3"/>
    <w:rsid w:val="008F180A"/>
    <w:rsid w:val="008F1ED3"/>
    <w:rsid w:val="008F23A5"/>
    <w:rsid w:val="008F4C29"/>
    <w:rsid w:val="008F70BD"/>
    <w:rsid w:val="008F713E"/>
    <w:rsid w:val="008F788F"/>
    <w:rsid w:val="008F7EA2"/>
    <w:rsid w:val="00902722"/>
    <w:rsid w:val="009027BC"/>
    <w:rsid w:val="009062E6"/>
    <w:rsid w:val="00911BE5"/>
    <w:rsid w:val="00912933"/>
    <w:rsid w:val="00913CA9"/>
    <w:rsid w:val="009145AE"/>
    <w:rsid w:val="009146CE"/>
    <w:rsid w:val="00914CA7"/>
    <w:rsid w:val="00914CB6"/>
    <w:rsid w:val="00915C3E"/>
    <w:rsid w:val="009161A8"/>
    <w:rsid w:val="00917494"/>
    <w:rsid w:val="00920BC7"/>
    <w:rsid w:val="00920C3C"/>
    <w:rsid w:val="00924086"/>
    <w:rsid w:val="009245F5"/>
    <w:rsid w:val="009249EC"/>
    <w:rsid w:val="009273B3"/>
    <w:rsid w:val="009305B5"/>
    <w:rsid w:val="00940F0B"/>
    <w:rsid w:val="009429D5"/>
    <w:rsid w:val="00942BF1"/>
    <w:rsid w:val="00945180"/>
    <w:rsid w:val="00945428"/>
    <w:rsid w:val="0094607B"/>
    <w:rsid w:val="00952735"/>
    <w:rsid w:val="00952859"/>
    <w:rsid w:val="00953604"/>
    <w:rsid w:val="0095496B"/>
    <w:rsid w:val="00954F51"/>
    <w:rsid w:val="009610DC"/>
    <w:rsid w:val="00961490"/>
    <w:rsid w:val="0096381A"/>
    <w:rsid w:val="00965E04"/>
    <w:rsid w:val="009674AD"/>
    <w:rsid w:val="009679BD"/>
    <w:rsid w:val="00967E33"/>
    <w:rsid w:val="0097020B"/>
    <w:rsid w:val="00970CDC"/>
    <w:rsid w:val="00972032"/>
    <w:rsid w:val="00974B03"/>
    <w:rsid w:val="00974BF4"/>
    <w:rsid w:val="00977010"/>
    <w:rsid w:val="00977332"/>
    <w:rsid w:val="00977498"/>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6F1F"/>
    <w:rsid w:val="009A72AD"/>
    <w:rsid w:val="009B09E0"/>
    <w:rsid w:val="009B0BC5"/>
    <w:rsid w:val="009B1131"/>
    <w:rsid w:val="009B1247"/>
    <w:rsid w:val="009B6029"/>
    <w:rsid w:val="009B6971"/>
    <w:rsid w:val="009B7EAC"/>
    <w:rsid w:val="009C27F1"/>
    <w:rsid w:val="009C3152"/>
    <w:rsid w:val="009C3509"/>
    <w:rsid w:val="009C45FA"/>
    <w:rsid w:val="009C4CFA"/>
    <w:rsid w:val="009C5070"/>
    <w:rsid w:val="009C657B"/>
    <w:rsid w:val="009D112C"/>
    <w:rsid w:val="009D47FA"/>
    <w:rsid w:val="009D4BAB"/>
    <w:rsid w:val="009D4C5B"/>
    <w:rsid w:val="009D50D2"/>
    <w:rsid w:val="009D6BCA"/>
    <w:rsid w:val="009E0F62"/>
    <w:rsid w:val="009E4728"/>
    <w:rsid w:val="009E4890"/>
    <w:rsid w:val="009E4A58"/>
    <w:rsid w:val="009E5A2D"/>
    <w:rsid w:val="009E5AB2"/>
    <w:rsid w:val="009E6219"/>
    <w:rsid w:val="009F03B3"/>
    <w:rsid w:val="009F27B1"/>
    <w:rsid w:val="00A0058F"/>
    <w:rsid w:val="00A0096C"/>
    <w:rsid w:val="00A01757"/>
    <w:rsid w:val="00A02097"/>
    <w:rsid w:val="00A028C0"/>
    <w:rsid w:val="00A02BAE"/>
    <w:rsid w:val="00A0612A"/>
    <w:rsid w:val="00A06A6B"/>
    <w:rsid w:val="00A07E47"/>
    <w:rsid w:val="00A123E1"/>
    <w:rsid w:val="00A129D0"/>
    <w:rsid w:val="00A12C33"/>
    <w:rsid w:val="00A138BA"/>
    <w:rsid w:val="00A14C8E"/>
    <w:rsid w:val="00A153D9"/>
    <w:rsid w:val="00A15F09"/>
    <w:rsid w:val="00A169B6"/>
    <w:rsid w:val="00A2271D"/>
    <w:rsid w:val="00A22953"/>
    <w:rsid w:val="00A237D5"/>
    <w:rsid w:val="00A30EFC"/>
    <w:rsid w:val="00A31984"/>
    <w:rsid w:val="00A3225D"/>
    <w:rsid w:val="00A32D73"/>
    <w:rsid w:val="00A32EF9"/>
    <w:rsid w:val="00A3367B"/>
    <w:rsid w:val="00A3597D"/>
    <w:rsid w:val="00A36DD1"/>
    <w:rsid w:val="00A4006C"/>
    <w:rsid w:val="00A40091"/>
    <w:rsid w:val="00A4030F"/>
    <w:rsid w:val="00A41C79"/>
    <w:rsid w:val="00A41CB5"/>
    <w:rsid w:val="00A42CDF"/>
    <w:rsid w:val="00A4452E"/>
    <w:rsid w:val="00A4472C"/>
    <w:rsid w:val="00A44E69"/>
    <w:rsid w:val="00A4661E"/>
    <w:rsid w:val="00A51092"/>
    <w:rsid w:val="00A55BD6"/>
    <w:rsid w:val="00A55D50"/>
    <w:rsid w:val="00A57142"/>
    <w:rsid w:val="00A60C48"/>
    <w:rsid w:val="00A610BE"/>
    <w:rsid w:val="00A6268B"/>
    <w:rsid w:val="00A648CD"/>
    <w:rsid w:val="00A6537A"/>
    <w:rsid w:val="00A67866"/>
    <w:rsid w:val="00A70B07"/>
    <w:rsid w:val="00A7187E"/>
    <w:rsid w:val="00A723F8"/>
    <w:rsid w:val="00A73EFC"/>
    <w:rsid w:val="00A77CCB"/>
    <w:rsid w:val="00A82EA1"/>
    <w:rsid w:val="00A83D8D"/>
    <w:rsid w:val="00A8446B"/>
    <w:rsid w:val="00A8473F"/>
    <w:rsid w:val="00A85B91"/>
    <w:rsid w:val="00A862D6"/>
    <w:rsid w:val="00A8715E"/>
    <w:rsid w:val="00A9128F"/>
    <w:rsid w:val="00A9295B"/>
    <w:rsid w:val="00A92AF3"/>
    <w:rsid w:val="00A93B09"/>
    <w:rsid w:val="00A94247"/>
    <w:rsid w:val="00A94D7F"/>
    <w:rsid w:val="00A952D7"/>
    <w:rsid w:val="00A963F7"/>
    <w:rsid w:val="00A96AD8"/>
    <w:rsid w:val="00AA0057"/>
    <w:rsid w:val="00AA052C"/>
    <w:rsid w:val="00AA1E45"/>
    <w:rsid w:val="00AA4286"/>
    <w:rsid w:val="00AA456B"/>
    <w:rsid w:val="00AA57F5"/>
    <w:rsid w:val="00AA5B4D"/>
    <w:rsid w:val="00AA672E"/>
    <w:rsid w:val="00AA6EC9"/>
    <w:rsid w:val="00AA73E6"/>
    <w:rsid w:val="00AB31C2"/>
    <w:rsid w:val="00AB41D5"/>
    <w:rsid w:val="00AB5248"/>
    <w:rsid w:val="00AB6309"/>
    <w:rsid w:val="00AB6C5F"/>
    <w:rsid w:val="00AB7129"/>
    <w:rsid w:val="00AC27A6"/>
    <w:rsid w:val="00AC30F7"/>
    <w:rsid w:val="00AC3A5A"/>
    <w:rsid w:val="00AC4D95"/>
    <w:rsid w:val="00AC5478"/>
    <w:rsid w:val="00AC5DF4"/>
    <w:rsid w:val="00AC5F18"/>
    <w:rsid w:val="00AD0AEF"/>
    <w:rsid w:val="00AD11B7"/>
    <w:rsid w:val="00AD1A94"/>
    <w:rsid w:val="00AD1C05"/>
    <w:rsid w:val="00AD4126"/>
    <w:rsid w:val="00AD421C"/>
    <w:rsid w:val="00AD4343"/>
    <w:rsid w:val="00AD44FA"/>
    <w:rsid w:val="00AD5337"/>
    <w:rsid w:val="00AE070A"/>
    <w:rsid w:val="00AE101C"/>
    <w:rsid w:val="00AE37E5"/>
    <w:rsid w:val="00AE506E"/>
    <w:rsid w:val="00AE59B3"/>
    <w:rsid w:val="00AE5EB4"/>
    <w:rsid w:val="00AE7BAA"/>
    <w:rsid w:val="00AF008F"/>
    <w:rsid w:val="00AF03D3"/>
    <w:rsid w:val="00AF0C18"/>
    <w:rsid w:val="00AF25CE"/>
    <w:rsid w:val="00AF2E02"/>
    <w:rsid w:val="00AF47C5"/>
    <w:rsid w:val="00AF5288"/>
    <w:rsid w:val="00AF5398"/>
    <w:rsid w:val="00AF5EC0"/>
    <w:rsid w:val="00AF5F35"/>
    <w:rsid w:val="00AF6331"/>
    <w:rsid w:val="00B049AF"/>
    <w:rsid w:val="00B057D2"/>
    <w:rsid w:val="00B07242"/>
    <w:rsid w:val="00B10534"/>
    <w:rsid w:val="00B113DB"/>
    <w:rsid w:val="00B11D8A"/>
    <w:rsid w:val="00B12470"/>
    <w:rsid w:val="00B12981"/>
    <w:rsid w:val="00B147DD"/>
    <w:rsid w:val="00B156FD"/>
    <w:rsid w:val="00B20DE0"/>
    <w:rsid w:val="00B21F61"/>
    <w:rsid w:val="00B23B73"/>
    <w:rsid w:val="00B24AFC"/>
    <w:rsid w:val="00B261F1"/>
    <w:rsid w:val="00B265BC"/>
    <w:rsid w:val="00B273EC"/>
    <w:rsid w:val="00B31FB1"/>
    <w:rsid w:val="00B32363"/>
    <w:rsid w:val="00B33952"/>
    <w:rsid w:val="00B33C5E"/>
    <w:rsid w:val="00B342F4"/>
    <w:rsid w:val="00B34369"/>
    <w:rsid w:val="00B34DC2"/>
    <w:rsid w:val="00B378E5"/>
    <w:rsid w:val="00B40EA4"/>
    <w:rsid w:val="00B4346D"/>
    <w:rsid w:val="00B440F4"/>
    <w:rsid w:val="00B447A5"/>
    <w:rsid w:val="00B45FD6"/>
    <w:rsid w:val="00B4654C"/>
    <w:rsid w:val="00B469B7"/>
    <w:rsid w:val="00B47293"/>
    <w:rsid w:val="00B50E50"/>
    <w:rsid w:val="00B516D3"/>
    <w:rsid w:val="00B51D72"/>
    <w:rsid w:val="00B52120"/>
    <w:rsid w:val="00B529CA"/>
    <w:rsid w:val="00B54ABC"/>
    <w:rsid w:val="00B54DDE"/>
    <w:rsid w:val="00B56FBE"/>
    <w:rsid w:val="00B60ACF"/>
    <w:rsid w:val="00B613F4"/>
    <w:rsid w:val="00B6199D"/>
    <w:rsid w:val="00B62B58"/>
    <w:rsid w:val="00B62F1F"/>
    <w:rsid w:val="00B65149"/>
    <w:rsid w:val="00B66567"/>
    <w:rsid w:val="00B66F52"/>
    <w:rsid w:val="00B66FE5"/>
    <w:rsid w:val="00B72880"/>
    <w:rsid w:val="00B74184"/>
    <w:rsid w:val="00B758BF"/>
    <w:rsid w:val="00B761E1"/>
    <w:rsid w:val="00B77E96"/>
    <w:rsid w:val="00B77EC8"/>
    <w:rsid w:val="00B80BED"/>
    <w:rsid w:val="00B817BB"/>
    <w:rsid w:val="00B827A6"/>
    <w:rsid w:val="00B831CE"/>
    <w:rsid w:val="00B83331"/>
    <w:rsid w:val="00B85D83"/>
    <w:rsid w:val="00B86056"/>
    <w:rsid w:val="00B86677"/>
    <w:rsid w:val="00B87131"/>
    <w:rsid w:val="00B939B1"/>
    <w:rsid w:val="00B96D40"/>
    <w:rsid w:val="00B97386"/>
    <w:rsid w:val="00BA0DFE"/>
    <w:rsid w:val="00BA263B"/>
    <w:rsid w:val="00BA42B2"/>
    <w:rsid w:val="00BA58D4"/>
    <w:rsid w:val="00BA5B9E"/>
    <w:rsid w:val="00BA7C7C"/>
    <w:rsid w:val="00BA7C9A"/>
    <w:rsid w:val="00BB1712"/>
    <w:rsid w:val="00BB3C50"/>
    <w:rsid w:val="00BB5005"/>
    <w:rsid w:val="00BB5F8F"/>
    <w:rsid w:val="00BB657A"/>
    <w:rsid w:val="00BC1A4E"/>
    <w:rsid w:val="00BC2632"/>
    <w:rsid w:val="00BC3B9A"/>
    <w:rsid w:val="00BC5DC7"/>
    <w:rsid w:val="00BC6B8B"/>
    <w:rsid w:val="00BC73D8"/>
    <w:rsid w:val="00BD2F67"/>
    <w:rsid w:val="00BD52D7"/>
    <w:rsid w:val="00BD5AD2"/>
    <w:rsid w:val="00BD73D4"/>
    <w:rsid w:val="00BE22F3"/>
    <w:rsid w:val="00BE5B52"/>
    <w:rsid w:val="00BE7769"/>
    <w:rsid w:val="00BE7B8D"/>
    <w:rsid w:val="00BF0993"/>
    <w:rsid w:val="00BF10A9"/>
    <w:rsid w:val="00BF1603"/>
    <w:rsid w:val="00BF1703"/>
    <w:rsid w:val="00BF231C"/>
    <w:rsid w:val="00BF4A4C"/>
    <w:rsid w:val="00BF51E5"/>
    <w:rsid w:val="00BF74A6"/>
    <w:rsid w:val="00C013AD"/>
    <w:rsid w:val="00C04904"/>
    <w:rsid w:val="00C052B4"/>
    <w:rsid w:val="00C056B3"/>
    <w:rsid w:val="00C103E5"/>
    <w:rsid w:val="00C12F8D"/>
    <w:rsid w:val="00C13319"/>
    <w:rsid w:val="00C134E8"/>
    <w:rsid w:val="00C13EE9"/>
    <w:rsid w:val="00C142C4"/>
    <w:rsid w:val="00C14A74"/>
    <w:rsid w:val="00C17C51"/>
    <w:rsid w:val="00C21540"/>
    <w:rsid w:val="00C21906"/>
    <w:rsid w:val="00C21BFA"/>
    <w:rsid w:val="00C21E23"/>
    <w:rsid w:val="00C22148"/>
    <w:rsid w:val="00C23947"/>
    <w:rsid w:val="00C24C8D"/>
    <w:rsid w:val="00C25FE2"/>
    <w:rsid w:val="00C26B53"/>
    <w:rsid w:val="00C279B2"/>
    <w:rsid w:val="00C27D74"/>
    <w:rsid w:val="00C30149"/>
    <w:rsid w:val="00C33E50"/>
    <w:rsid w:val="00C34C20"/>
    <w:rsid w:val="00C35A3E"/>
    <w:rsid w:val="00C42130"/>
    <w:rsid w:val="00C423A4"/>
    <w:rsid w:val="00C425CE"/>
    <w:rsid w:val="00C42D09"/>
    <w:rsid w:val="00C43F1B"/>
    <w:rsid w:val="00C44BF5"/>
    <w:rsid w:val="00C46C86"/>
    <w:rsid w:val="00C50AC5"/>
    <w:rsid w:val="00C521D6"/>
    <w:rsid w:val="00C529D0"/>
    <w:rsid w:val="00C55232"/>
    <w:rsid w:val="00C553A4"/>
    <w:rsid w:val="00C55A06"/>
    <w:rsid w:val="00C55BF2"/>
    <w:rsid w:val="00C55D03"/>
    <w:rsid w:val="00C55DF6"/>
    <w:rsid w:val="00C561BB"/>
    <w:rsid w:val="00C601BC"/>
    <w:rsid w:val="00C6329F"/>
    <w:rsid w:val="00C63340"/>
    <w:rsid w:val="00C643F9"/>
    <w:rsid w:val="00C649A9"/>
    <w:rsid w:val="00C64E95"/>
    <w:rsid w:val="00C71372"/>
    <w:rsid w:val="00C717C4"/>
    <w:rsid w:val="00C72410"/>
    <w:rsid w:val="00C7287F"/>
    <w:rsid w:val="00C80CB8"/>
    <w:rsid w:val="00C819F8"/>
    <w:rsid w:val="00C8248C"/>
    <w:rsid w:val="00C84E33"/>
    <w:rsid w:val="00C86634"/>
    <w:rsid w:val="00C86D6F"/>
    <w:rsid w:val="00C905FC"/>
    <w:rsid w:val="00C92D03"/>
    <w:rsid w:val="00C9319C"/>
    <w:rsid w:val="00C9435D"/>
    <w:rsid w:val="00C94DF2"/>
    <w:rsid w:val="00C96741"/>
    <w:rsid w:val="00CA04C5"/>
    <w:rsid w:val="00CA1242"/>
    <w:rsid w:val="00CA2D1B"/>
    <w:rsid w:val="00CA33E0"/>
    <w:rsid w:val="00CA375D"/>
    <w:rsid w:val="00CA483E"/>
    <w:rsid w:val="00CA662A"/>
    <w:rsid w:val="00CA797E"/>
    <w:rsid w:val="00CA7AFD"/>
    <w:rsid w:val="00CA7C3C"/>
    <w:rsid w:val="00CB0189"/>
    <w:rsid w:val="00CB0BA2"/>
    <w:rsid w:val="00CB0BCE"/>
    <w:rsid w:val="00CB1A42"/>
    <w:rsid w:val="00CB1B0C"/>
    <w:rsid w:val="00CB2C0B"/>
    <w:rsid w:val="00CB517D"/>
    <w:rsid w:val="00CB7E7B"/>
    <w:rsid w:val="00CC038D"/>
    <w:rsid w:val="00CC08DB"/>
    <w:rsid w:val="00CC39FF"/>
    <w:rsid w:val="00CC3C2F"/>
    <w:rsid w:val="00CC3F3B"/>
    <w:rsid w:val="00CC4AC8"/>
    <w:rsid w:val="00CC4CC5"/>
    <w:rsid w:val="00CC5233"/>
    <w:rsid w:val="00CC5DE6"/>
    <w:rsid w:val="00CC6E4E"/>
    <w:rsid w:val="00CC6FE8"/>
    <w:rsid w:val="00CC7202"/>
    <w:rsid w:val="00CC79BA"/>
    <w:rsid w:val="00CD03D6"/>
    <w:rsid w:val="00CD2808"/>
    <w:rsid w:val="00CD28BF"/>
    <w:rsid w:val="00CD399A"/>
    <w:rsid w:val="00CD4092"/>
    <w:rsid w:val="00CD4A20"/>
    <w:rsid w:val="00CD50A1"/>
    <w:rsid w:val="00CD519E"/>
    <w:rsid w:val="00CD571B"/>
    <w:rsid w:val="00CE0C4F"/>
    <w:rsid w:val="00CE30EA"/>
    <w:rsid w:val="00CF048A"/>
    <w:rsid w:val="00CF155A"/>
    <w:rsid w:val="00CF1B34"/>
    <w:rsid w:val="00CF2947"/>
    <w:rsid w:val="00CF3567"/>
    <w:rsid w:val="00CF686F"/>
    <w:rsid w:val="00CF6E60"/>
    <w:rsid w:val="00CF7BCA"/>
    <w:rsid w:val="00D00046"/>
    <w:rsid w:val="00D008FD"/>
    <w:rsid w:val="00D016BD"/>
    <w:rsid w:val="00D02F31"/>
    <w:rsid w:val="00D02FEE"/>
    <w:rsid w:val="00D0321C"/>
    <w:rsid w:val="00D035EC"/>
    <w:rsid w:val="00D04D2A"/>
    <w:rsid w:val="00D050F0"/>
    <w:rsid w:val="00D06AB1"/>
    <w:rsid w:val="00D072ED"/>
    <w:rsid w:val="00D07787"/>
    <w:rsid w:val="00D07A16"/>
    <w:rsid w:val="00D1067E"/>
    <w:rsid w:val="00D10F50"/>
    <w:rsid w:val="00D11272"/>
    <w:rsid w:val="00D126F5"/>
    <w:rsid w:val="00D1489E"/>
    <w:rsid w:val="00D15482"/>
    <w:rsid w:val="00D20737"/>
    <w:rsid w:val="00D217B1"/>
    <w:rsid w:val="00D21E81"/>
    <w:rsid w:val="00D223DE"/>
    <w:rsid w:val="00D25E37"/>
    <w:rsid w:val="00D2661A"/>
    <w:rsid w:val="00D27582"/>
    <w:rsid w:val="00D27EC4"/>
    <w:rsid w:val="00D301AD"/>
    <w:rsid w:val="00D32719"/>
    <w:rsid w:val="00D33333"/>
    <w:rsid w:val="00D33457"/>
    <w:rsid w:val="00D34062"/>
    <w:rsid w:val="00D352A2"/>
    <w:rsid w:val="00D4162B"/>
    <w:rsid w:val="00D4514F"/>
    <w:rsid w:val="00D451E2"/>
    <w:rsid w:val="00D45E89"/>
    <w:rsid w:val="00D45E8D"/>
    <w:rsid w:val="00D466AE"/>
    <w:rsid w:val="00D4734F"/>
    <w:rsid w:val="00D50C45"/>
    <w:rsid w:val="00D512F4"/>
    <w:rsid w:val="00D51BF3"/>
    <w:rsid w:val="00D57BD7"/>
    <w:rsid w:val="00D605BF"/>
    <w:rsid w:val="00D61831"/>
    <w:rsid w:val="00D63128"/>
    <w:rsid w:val="00D66846"/>
    <w:rsid w:val="00D675FB"/>
    <w:rsid w:val="00D7076D"/>
    <w:rsid w:val="00D70D58"/>
    <w:rsid w:val="00D71F25"/>
    <w:rsid w:val="00D7213E"/>
    <w:rsid w:val="00D72A9C"/>
    <w:rsid w:val="00D72F63"/>
    <w:rsid w:val="00D77031"/>
    <w:rsid w:val="00D82986"/>
    <w:rsid w:val="00D83D40"/>
    <w:rsid w:val="00D84596"/>
    <w:rsid w:val="00D84941"/>
    <w:rsid w:val="00D84FA1"/>
    <w:rsid w:val="00D851F0"/>
    <w:rsid w:val="00D86DB7"/>
    <w:rsid w:val="00D87592"/>
    <w:rsid w:val="00D905AD"/>
    <w:rsid w:val="00D926D0"/>
    <w:rsid w:val="00D93030"/>
    <w:rsid w:val="00D950E1"/>
    <w:rsid w:val="00D952A6"/>
    <w:rsid w:val="00D97F99"/>
    <w:rsid w:val="00DA1AA1"/>
    <w:rsid w:val="00DA1E08"/>
    <w:rsid w:val="00DA24F8"/>
    <w:rsid w:val="00DA28E8"/>
    <w:rsid w:val="00DA38D3"/>
    <w:rsid w:val="00DA3932"/>
    <w:rsid w:val="00DA3AFC"/>
    <w:rsid w:val="00DA64F8"/>
    <w:rsid w:val="00DA6C15"/>
    <w:rsid w:val="00DB0258"/>
    <w:rsid w:val="00DB1391"/>
    <w:rsid w:val="00DB1FD2"/>
    <w:rsid w:val="00DB38EE"/>
    <w:rsid w:val="00DB498B"/>
    <w:rsid w:val="00DB5432"/>
    <w:rsid w:val="00DB66CA"/>
    <w:rsid w:val="00DB6A9A"/>
    <w:rsid w:val="00DB6BCA"/>
    <w:rsid w:val="00DB73F7"/>
    <w:rsid w:val="00DB7E6E"/>
    <w:rsid w:val="00DC0321"/>
    <w:rsid w:val="00DC3067"/>
    <w:rsid w:val="00DC370B"/>
    <w:rsid w:val="00DC5B90"/>
    <w:rsid w:val="00DC7A1B"/>
    <w:rsid w:val="00DD00FF"/>
    <w:rsid w:val="00DD0619"/>
    <w:rsid w:val="00DD07FB"/>
    <w:rsid w:val="00DD0E41"/>
    <w:rsid w:val="00DD25C6"/>
    <w:rsid w:val="00DD45E2"/>
    <w:rsid w:val="00DD4FE5"/>
    <w:rsid w:val="00DD54B0"/>
    <w:rsid w:val="00DD57EE"/>
    <w:rsid w:val="00DD6160"/>
    <w:rsid w:val="00DD6AE3"/>
    <w:rsid w:val="00DD6BCC"/>
    <w:rsid w:val="00DE0A4B"/>
    <w:rsid w:val="00DE2410"/>
    <w:rsid w:val="00DE2939"/>
    <w:rsid w:val="00DE6E81"/>
    <w:rsid w:val="00DE703F"/>
    <w:rsid w:val="00DE7595"/>
    <w:rsid w:val="00DF1961"/>
    <w:rsid w:val="00DF44DE"/>
    <w:rsid w:val="00DF5F11"/>
    <w:rsid w:val="00E01138"/>
    <w:rsid w:val="00E01348"/>
    <w:rsid w:val="00E01F9B"/>
    <w:rsid w:val="00E02DFB"/>
    <w:rsid w:val="00E030F9"/>
    <w:rsid w:val="00E0311A"/>
    <w:rsid w:val="00E03138"/>
    <w:rsid w:val="00E04B19"/>
    <w:rsid w:val="00E05A67"/>
    <w:rsid w:val="00E05CC7"/>
    <w:rsid w:val="00E06404"/>
    <w:rsid w:val="00E0697C"/>
    <w:rsid w:val="00E11A85"/>
    <w:rsid w:val="00E12495"/>
    <w:rsid w:val="00E14E53"/>
    <w:rsid w:val="00E15CCD"/>
    <w:rsid w:val="00E17742"/>
    <w:rsid w:val="00E202EF"/>
    <w:rsid w:val="00E210B5"/>
    <w:rsid w:val="00E2149D"/>
    <w:rsid w:val="00E23027"/>
    <w:rsid w:val="00E23D99"/>
    <w:rsid w:val="00E2552F"/>
    <w:rsid w:val="00E269C3"/>
    <w:rsid w:val="00E30FEC"/>
    <w:rsid w:val="00E3137A"/>
    <w:rsid w:val="00E313A9"/>
    <w:rsid w:val="00E31DDF"/>
    <w:rsid w:val="00E32CCF"/>
    <w:rsid w:val="00E3432A"/>
    <w:rsid w:val="00E34A98"/>
    <w:rsid w:val="00E34DEE"/>
    <w:rsid w:val="00E350BF"/>
    <w:rsid w:val="00E35D1E"/>
    <w:rsid w:val="00E364F9"/>
    <w:rsid w:val="00E365FA"/>
    <w:rsid w:val="00E36789"/>
    <w:rsid w:val="00E41DE2"/>
    <w:rsid w:val="00E44A83"/>
    <w:rsid w:val="00E47D1A"/>
    <w:rsid w:val="00E502C1"/>
    <w:rsid w:val="00E502DD"/>
    <w:rsid w:val="00E50D3A"/>
    <w:rsid w:val="00E51387"/>
    <w:rsid w:val="00E51E68"/>
    <w:rsid w:val="00E52EFD"/>
    <w:rsid w:val="00E5408A"/>
    <w:rsid w:val="00E56800"/>
    <w:rsid w:val="00E56873"/>
    <w:rsid w:val="00E60C63"/>
    <w:rsid w:val="00E62FF9"/>
    <w:rsid w:val="00E635D6"/>
    <w:rsid w:val="00E639BC"/>
    <w:rsid w:val="00E664CC"/>
    <w:rsid w:val="00E70388"/>
    <w:rsid w:val="00E70F92"/>
    <w:rsid w:val="00E72509"/>
    <w:rsid w:val="00E74A0E"/>
    <w:rsid w:val="00E74B8A"/>
    <w:rsid w:val="00E74C54"/>
    <w:rsid w:val="00E77A03"/>
    <w:rsid w:val="00E81A55"/>
    <w:rsid w:val="00E822E8"/>
    <w:rsid w:val="00E82554"/>
    <w:rsid w:val="00E82606"/>
    <w:rsid w:val="00E846C8"/>
    <w:rsid w:val="00E84957"/>
    <w:rsid w:val="00E84A55"/>
    <w:rsid w:val="00E85BFF"/>
    <w:rsid w:val="00E90391"/>
    <w:rsid w:val="00E906C2"/>
    <w:rsid w:val="00E92BA9"/>
    <w:rsid w:val="00E9311F"/>
    <w:rsid w:val="00E934B7"/>
    <w:rsid w:val="00E934D1"/>
    <w:rsid w:val="00E939BA"/>
    <w:rsid w:val="00E943C3"/>
    <w:rsid w:val="00E94AF0"/>
    <w:rsid w:val="00E95D13"/>
    <w:rsid w:val="00E95DD3"/>
    <w:rsid w:val="00E969D5"/>
    <w:rsid w:val="00EA58D1"/>
    <w:rsid w:val="00EA5E6E"/>
    <w:rsid w:val="00EA61BC"/>
    <w:rsid w:val="00EA681A"/>
    <w:rsid w:val="00EA6FBC"/>
    <w:rsid w:val="00EA735B"/>
    <w:rsid w:val="00EA7EF3"/>
    <w:rsid w:val="00EB06B4"/>
    <w:rsid w:val="00EB17DE"/>
    <w:rsid w:val="00EB1E69"/>
    <w:rsid w:val="00EB2086"/>
    <w:rsid w:val="00EB5EDF"/>
    <w:rsid w:val="00EB60FE"/>
    <w:rsid w:val="00EB74DB"/>
    <w:rsid w:val="00EC18DB"/>
    <w:rsid w:val="00EC5359"/>
    <w:rsid w:val="00EC562A"/>
    <w:rsid w:val="00EC74BB"/>
    <w:rsid w:val="00ED067A"/>
    <w:rsid w:val="00ED1842"/>
    <w:rsid w:val="00ED2B50"/>
    <w:rsid w:val="00ED785C"/>
    <w:rsid w:val="00EE0350"/>
    <w:rsid w:val="00EE0719"/>
    <w:rsid w:val="00EE0E80"/>
    <w:rsid w:val="00EE281B"/>
    <w:rsid w:val="00EE2DC4"/>
    <w:rsid w:val="00EE50F7"/>
    <w:rsid w:val="00EE54A6"/>
    <w:rsid w:val="00EE613F"/>
    <w:rsid w:val="00EE64A0"/>
    <w:rsid w:val="00EE7295"/>
    <w:rsid w:val="00EE7869"/>
    <w:rsid w:val="00EF00E4"/>
    <w:rsid w:val="00EF054A"/>
    <w:rsid w:val="00EF3235"/>
    <w:rsid w:val="00EF7E72"/>
    <w:rsid w:val="00F06D37"/>
    <w:rsid w:val="00F07B9D"/>
    <w:rsid w:val="00F11586"/>
    <w:rsid w:val="00F1183B"/>
    <w:rsid w:val="00F11C9F"/>
    <w:rsid w:val="00F12263"/>
    <w:rsid w:val="00F1315D"/>
    <w:rsid w:val="00F1409D"/>
    <w:rsid w:val="00F14214"/>
    <w:rsid w:val="00F157A9"/>
    <w:rsid w:val="00F17AA6"/>
    <w:rsid w:val="00F20BCF"/>
    <w:rsid w:val="00F222ED"/>
    <w:rsid w:val="00F23103"/>
    <w:rsid w:val="00F24DF5"/>
    <w:rsid w:val="00F25BB6"/>
    <w:rsid w:val="00F26B7E"/>
    <w:rsid w:val="00F27A3B"/>
    <w:rsid w:val="00F33817"/>
    <w:rsid w:val="00F34B00"/>
    <w:rsid w:val="00F3672A"/>
    <w:rsid w:val="00F378AB"/>
    <w:rsid w:val="00F37E1C"/>
    <w:rsid w:val="00F414F9"/>
    <w:rsid w:val="00F420D5"/>
    <w:rsid w:val="00F4379E"/>
    <w:rsid w:val="00F451EA"/>
    <w:rsid w:val="00F45447"/>
    <w:rsid w:val="00F456C6"/>
    <w:rsid w:val="00F4577B"/>
    <w:rsid w:val="00F46496"/>
    <w:rsid w:val="00F474D0"/>
    <w:rsid w:val="00F50179"/>
    <w:rsid w:val="00F515EE"/>
    <w:rsid w:val="00F559A9"/>
    <w:rsid w:val="00F561C1"/>
    <w:rsid w:val="00F56511"/>
    <w:rsid w:val="00F6012B"/>
    <w:rsid w:val="00F6194E"/>
    <w:rsid w:val="00F623AC"/>
    <w:rsid w:val="00F6412A"/>
    <w:rsid w:val="00F65893"/>
    <w:rsid w:val="00F66A4A"/>
    <w:rsid w:val="00F71E22"/>
    <w:rsid w:val="00F72142"/>
    <w:rsid w:val="00F72AE7"/>
    <w:rsid w:val="00F81141"/>
    <w:rsid w:val="00F814B1"/>
    <w:rsid w:val="00F81D57"/>
    <w:rsid w:val="00F833BA"/>
    <w:rsid w:val="00F84FD0"/>
    <w:rsid w:val="00F859A8"/>
    <w:rsid w:val="00F86D87"/>
    <w:rsid w:val="00F905E6"/>
    <w:rsid w:val="00F9108B"/>
    <w:rsid w:val="00F91349"/>
    <w:rsid w:val="00F91E16"/>
    <w:rsid w:val="00F93A8A"/>
    <w:rsid w:val="00F95248"/>
    <w:rsid w:val="00F956A9"/>
    <w:rsid w:val="00F963ED"/>
    <w:rsid w:val="00F9662B"/>
    <w:rsid w:val="00F966CF"/>
    <w:rsid w:val="00F96CAE"/>
    <w:rsid w:val="00F97C99"/>
    <w:rsid w:val="00FA4DAC"/>
    <w:rsid w:val="00FA583F"/>
    <w:rsid w:val="00FA62B5"/>
    <w:rsid w:val="00FA662D"/>
    <w:rsid w:val="00FA6E0F"/>
    <w:rsid w:val="00FA73B1"/>
    <w:rsid w:val="00FB0597"/>
    <w:rsid w:val="00FB0CB9"/>
    <w:rsid w:val="00FB18FC"/>
    <w:rsid w:val="00FB231D"/>
    <w:rsid w:val="00FB4533"/>
    <w:rsid w:val="00FB45F1"/>
    <w:rsid w:val="00FB4A72"/>
    <w:rsid w:val="00FB54E8"/>
    <w:rsid w:val="00FB7054"/>
    <w:rsid w:val="00FC05EA"/>
    <w:rsid w:val="00FC0E00"/>
    <w:rsid w:val="00FC17B7"/>
    <w:rsid w:val="00FC17D6"/>
    <w:rsid w:val="00FC1961"/>
    <w:rsid w:val="00FC28EA"/>
    <w:rsid w:val="00FC2CB7"/>
    <w:rsid w:val="00FC4053"/>
    <w:rsid w:val="00FC4090"/>
    <w:rsid w:val="00FC4F95"/>
    <w:rsid w:val="00FC55B4"/>
    <w:rsid w:val="00FC645A"/>
    <w:rsid w:val="00FD00E6"/>
    <w:rsid w:val="00FD09A1"/>
    <w:rsid w:val="00FD1DF2"/>
    <w:rsid w:val="00FD2A7C"/>
    <w:rsid w:val="00FD59EB"/>
    <w:rsid w:val="00FD7299"/>
    <w:rsid w:val="00FE1217"/>
    <w:rsid w:val="00FE1EAA"/>
    <w:rsid w:val="00FE1FBE"/>
    <w:rsid w:val="00FE2B1C"/>
    <w:rsid w:val="00FE3901"/>
    <w:rsid w:val="00FE39D3"/>
    <w:rsid w:val="00FE4BCE"/>
    <w:rsid w:val="00FE54A4"/>
    <w:rsid w:val="00FE54AE"/>
    <w:rsid w:val="00FE576A"/>
    <w:rsid w:val="00FE63D7"/>
    <w:rsid w:val="00FE7E79"/>
    <w:rsid w:val="00FF12B6"/>
    <w:rsid w:val="00FF3E7D"/>
    <w:rsid w:val="00FF3EA4"/>
    <w:rsid w:val="00FF401B"/>
    <w:rsid w:val="00FF4373"/>
    <w:rsid w:val="00FF5B99"/>
    <w:rsid w:val="00FF7188"/>
    <w:rsid w:val="00FF730C"/>
    <w:rsid w:val="00FF73F4"/>
    <w:rsid w:val="00FF7CE4"/>
    <w:rsid w:val="00FF7E39"/>
    <w:rsid w:val="44BA1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qFormat="1" w:uiPriority="39" w:semiHidden="0" w:name="toc 3"/>
    <w:lsdException w:qFormat="1" w:uiPriority="39" w:semiHidden="0" w:name="toc 4"/>
    <w:lsdException w:uiPriority="39" w:semiHidden="0" w:name="toc 5"/>
    <w:lsdException w:uiPriority="39" w:semiHidden="0" w:name="toc 6"/>
    <w:lsdException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toc 8"/>
    <w:basedOn w:val="1"/>
    <w:next w:val="1"/>
    <w:unhideWhenUsed/>
    <w:qFormat/>
    <w:uiPriority w:val="39"/>
    <w:pPr>
      <w:adjustRightInd/>
      <w:spacing w:line="240" w:lineRule="auto"/>
      <w:ind w:left="2940" w:leftChars="1400"/>
    </w:pPr>
    <w:rPr>
      <w:rFonts w:asciiTheme="minorHAnsi" w:hAnsiTheme="minorHAnsi" w:eastAsiaTheme="minorEastAsia" w:cstheme="minorBidi"/>
      <w:szCs w:val="22"/>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pPr>
      <w:tabs>
        <w:tab w:val="right" w:leader="dot" w:pos="9344"/>
      </w:tabs>
      <w:spacing w:line="300" w:lineRule="exact"/>
    </w:pPr>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uiPriority w:val="39"/>
    <w:pPr>
      <w:spacing w:line="300" w:lineRule="exact"/>
      <w:ind w:left="1049"/>
    </w:pPr>
    <w:rPr>
      <w:rFonts w:ascii="宋体"/>
    </w:rPr>
  </w:style>
  <w:style w:type="paragraph" w:styleId="24">
    <w:name w:val="table of figures"/>
    <w:basedOn w:val="1"/>
    <w:next w:val="1"/>
    <w:semiHidden/>
    <w:uiPriority w:val="0"/>
    <w:pPr>
      <w:adjustRightInd/>
      <w:spacing w:line="240" w:lineRule="auto"/>
      <w:jc w:val="left"/>
    </w:pPr>
    <w:rPr>
      <w:szCs w:val="24"/>
    </w:rPr>
  </w:style>
  <w:style w:type="paragraph" w:styleId="25">
    <w:name w:val="toc 2"/>
    <w:basedOn w:val="1"/>
    <w:next w:val="1"/>
    <w:unhideWhenUsed/>
    <w:uiPriority w:val="39"/>
    <w:pPr>
      <w:tabs>
        <w:tab w:val="right" w:leader="dot" w:pos="9344"/>
      </w:tabs>
      <w:spacing w:line="280" w:lineRule="exact"/>
      <w:ind w:left="210"/>
    </w:pPr>
    <w:rPr>
      <w:rFonts w:ascii="宋体"/>
    </w:rPr>
  </w:style>
  <w:style w:type="paragraph" w:styleId="26">
    <w:name w:val="toc 9"/>
    <w:basedOn w:val="1"/>
    <w:next w:val="1"/>
    <w:unhideWhenUsed/>
    <w:qFormat/>
    <w:uiPriority w:val="39"/>
    <w:pPr>
      <w:adjustRightInd/>
      <w:spacing w:line="240" w:lineRule="auto"/>
      <w:ind w:left="3360" w:leftChars="1600"/>
    </w:pPr>
    <w:rPr>
      <w:rFonts w:asciiTheme="minorHAnsi" w:hAnsiTheme="minorHAnsi" w:eastAsiaTheme="minorEastAsia" w:cstheme="minorBidi"/>
      <w:szCs w:val="22"/>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uiPriority w:val="0"/>
    <w:rPr>
      <w:rFonts w:ascii="Times New Roman" w:hAnsi="Times New Roman" w:eastAsia="宋体" w:cs="Times New Roman"/>
      <w:b/>
      <w:bCs/>
      <w:kern w:val="44"/>
      <w:sz w:val="44"/>
      <w:szCs w:val="44"/>
    </w:rPr>
  </w:style>
  <w:style w:type="character" w:customStyle="1" w:styleId="37">
    <w:name w:val="标题 2 字符"/>
    <w:link w:val="3"/>
    <w:qFormat/>
    <w:uiPriority w:val="0"/>
    <w:rPr>
      <w:rFonts w:ascii="Arial" w:hAnsi="Arial" w:eastAsia="黑体" w:cs="Times New Roman"/>
      <w:b/>
      <w:bCs/>
      <w:sz w:val="32"/>
      <w:szCs w:val="32"/>
    </w:rPr>
  </w:style>
  <w:style w:type="character" w:customStyle="1" w:styleId="38">
    <w:name w:val="标题 3 字符"/>
    <w:link w:val="4"/>
    <w:qFormat/>
    <w:uiPriority w:val="0"/>
    <w:rPr>
      <w:rFonts w:ascii="Times New Roman" w:hAnsi="Times New Roman" w:eastAsia="宋体" w:cs="Times New Roman"/>
      <w:b/>
      <w:bCs/>
      <w:sz w:val="32"/>
      <w:szCs w:val="32"/>
    </w:rPr>
  </w:style>
  <w:style w:type="character" w:customStyle="1" w:styleId="39">
    <w:name w:val="标题 4 字符"/>
    <w:link w:val="5"/>
    <w:qFormat/>
    <w:uiPriority w:val="0"/>
    <w:rPr>
      <w:rFonts w:ascii="Arial" w:hAnsi="Arial" w:eastAsia="黑体" w:cs="Times New Roman"/>
      <w:b/>
      <w:bCs/>
      <w:sz w:val="28"/>
      <w:szCs w:val="28"/>
    </w:rPr>
  </w:style>
  <w:style w:type="character" w:customStyle="1" w:styleId="40">
    <w:name w:val="标题 5 字符"/>
    <w:link w:val="6"/>
    <w:qFormat/>
    <w:uiPriority w:val="0"/>
    <w:rPr>
      <w:rFonts w:ascii="Times New Roman" w:hAnsi="Times New Roman" w:eastAsia="宋体" w:cs="Times New Roman"/>
      <w:b/>
      <w:bCs/>
      <w:sz w:val="28"/>
      <w:szCs w:val="28"/>
    </w:rPr>
  </w:style>
  <w:style w:type="character" w:customStyle="1" w:styleId="41">
    <w:name w:val="标题 6 字符"/>
    <w:link w:val="7"/>
    <w:qFormat/>
    <w:uiPriority w:val="0"/>
    <w:rPr>
      <w:rFonts w:ascii="Arial" w:hAnsi="Arial" w:eastAsia="黑体" w:cs="Times New Roman"/>
      <w:b/>
      <w:bCs/>
      <w:sz w:val="24"/>
      <w:szCs w:val="24"/>
    </w:rPr>
  </w:style>
  <w:style w:type="character" w:customStyle="1" w:styleId="42">
    <w:name w:val="标题 7 字符"/>
    <w:link w:val="8"/>
    <w:qFormat/>
    <w:uiPriority w:val="0"/>
    <w:rPr>
      <w:rFonts w:ascii="Times New Roman" w:hAnsi="Times New Roman" w:eastAsia="宋体" w:cs="Times New Roman"/>
      <w:b/>
      <w:bCs/>
      <w:sz w:val="24"/>
      <w:szCs w:val="24"/>
    </w:rPr>
  </w:style>
  <w:style w:type="character" w:customStyle="1" w:styleId="43">
    <w:name w:val="标题 8 字符"/>
    <w:link w:val="9"/>
    <w:qFormat/>
    <w:uiPriority w:val="0"/>
    <w:rPr>
      <w:rFonts w:ascii="Arial" w:hAnsi="Arial" w:eastAsia="黑体" w:cs="Times New Roman"/>
      <w:sz w:val="24"/>
      <w:szCs w:val="24"/>
    </w:rPr>
  </w:style>
  <w:style w:type="character" w:customStyle="1" w:styleId="44">
    <w:name w:val="标题 9 字符"/>
    <w:link w:val="10"/>
    <w:qFormat/>
    <w:uiPriority w:val="0"/>
    <w:rPr>
      <w:rFonts w:ascii="Arial" w:hAnsi="Arial" w:eastAsia="黑体" w:cs="Times New Roman"/>
      <w:szCs w:val="21"/>
    </w:rPr>
  </w:style>
  <w:style w:type="character" w:customStyle="1" w:styleId="45">
    <w:name w:val="页眉 字符"/>
    <w:link w:val="19"/>
    <w:qFormat/>
    <w:uiPriority w:val="99"/>
    <w:rPr>
      <w:rFonts w:ascii="Times New Roman" w:hAnsi="Times New Roman" w:eastAsia="宋体" w:cs="Times New Roman"/>
      <w:sz w:val="18"/>
      <w:szCs w:val="18"/>
    </w:rPr>
  </w:style>
  <w:style w:type="character" w:customStyle="1" w:styleId="46">
    <w:name w:val="页脚 字符"/>
    <w:link w:val="18"/>
    <w:qFormat/>
    <w:uiPriority w:val="99"/>
    <w:rPr>
      <w:rFonts w:ascii="宋体" w:hAnsi="Times New Roman" w:eastAsia="宋体" w:cs="Times New Roman"/>
      <w:sz w:val="18"/>
      <w:szCs w:val="18"/>
    </w:rPr>
  </w:style>
  <w:style w:type="character" w:customStyle="1" w:styleId="47">
    <w:name w:val="批注框文本 字符"/>
    <w:link w:val="17"/>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rPr>
  </w:style>
  <w:style w:type="character" w:customStyle="1" w:styleId="50">
    <w:name w:val="标题 字符"/>
    <w:link w:val="27"/>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5">
    <w:name w:val="标准书眉一"/>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uiPriority w:val="0"/>
    <w:pPr>
      <w:adjustRightInd/>
      <w:snapToGrid/>
      <w:ind w:firstLine="0" w:firstLineChars="0"/>
    </w:pPr>
    <w:rPr>
      <w:rFonts w:ascii="宋体" w:hAnsi="宋体"/>
      <w:kern w:val="2"/>
    </w:rPr>
  </w:style>
  <w:style w:type="paragraph" w:customStyle="1" w:styleId="60">
    <w:name w:val="标准文件_标准部门"/>
    <w:basedOn w:val="1"/>
    <w:uiPriority w:val="0"/>
    <w:pPr>
      <w:jc w:val="center"/>
    </w:pPr>
    <w:rPr>
      <w:rFonts w:ascii="黑体" w:eastAsia="黑体"/>
      <w:kern w:val="0"/>
      <w:sz w:val="44"/>
    </w:rPr>
  </w:style>
  <w:style w:type="paragraph" w:customStyle="1" w:styleId="61">
    <w:name w:val="标准文件_标准代替"/>
    <w:basedOn w:val="1"/>
    <w:next w:val="1"/>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uiPriority w:val="0"/>
    <w:pPr>
      <w:jc w:val="left"/>
    </w:pPr>
  </w:style>
  <w:style w:type="paragraph" w:customStyle="1" w:styleId="65">
    <w:name w:val="标准文件_参考文献标题"/>
    <w:basedOn w:val="1"/>
    <w:next w:val="1"/>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6">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3"/>
    <w:uiPriority w:val="0"/>
    <w:rPr>
      <w:rFonts w:ascii="Times New Roman" w:hAnsi="Times New Roman" w:eastAsia="宋体" w:cs="Times New Roman"/>
      <w:szCs w:val="20"/>
    </w:rPr>
  </w:style>
  <w:style w:type="paragraph" w:customStyle="1" w:styleId="89">
    <w:name w:val="标准文件_附录章标题"/>
    <w:next w:val="58"/>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uiPriority w:val="0"/>
    <w:pPr>
      <w:spacing w:line="460" w:lineRule="exact"/>
    </w:pPr>
  </w:style>
  <w:style w:type="paragraph" w:customStyle="1" w:styleId="93">
    <w:name w:val="标准文件_目录标题"/>
    <w:basedOn w:val="1"/>
    <w:uiPriority w:val="0"/>
    <w:pPr>
      <w:spacing w:after="150" w:afterLines="150" w:line="240" w:lineRule="auto"/>
      <w:jc w:val="center"/>
    </w:pPr>
    <w:rPr>
      <w:rFonts w:ascii="黑体" w:eastAsia="黑体"/>
      <w:sz w:val="32"/>
    </w:rPr>
  </w:style>
  <w:style w:type="paragraph" w:customStyle="1" w:styleId="94">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hAnsi="Times New Roman" w:eastAsia="宋体" w:cs="Times New Roman"/>
      <w:sz w:val="18"/>
      <w:szCs w:val="18"/>
    </w:rPr>
  </w:style>
  <w:style w:type="paragraph" w:customStyle="1" w:styleId="102">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uiPriority w:val="0"/>
    <w:pPr>
      <w:numPr>
        <w:ilvl w:val="2"/>
      </w:numPr>
      <w:spacing w:before="50" w:beforeLines="50" w:after="50" w:afterLines="50"/>
      <w:ind w:left="0"/>
      <w:outlineLvl w:val="1"/>
    </w:pPr>
  </w:style>
  <w:style w:type="paragraph" w:customStyle="1" w:styleId="108">
    <w:name w:val="标准文件_一致程度"/>
    <w:basedOn w:val="1"/>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uiPriority w:val="0"/>
    <w:pPr>
      <w:tabs>
        <w:tab w:val="left" w:pos="840"/>
      </w:tabs>
    </w:pPr>
  </w:style>
  <w:style w:type="paragraph" w:customStyle="1" w:styleId="143">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uiPriority w:val="0"/>
    <w:pPr>
      <w:adjustRightInd/>
      <w:spacing w:line="240" w:lineRule="auto"/>
      <w:jc w:val="left"/>
    </w:pPr>
  </w:style>
  <w:style w:type="paragraph" w:customStyle="1" w:styleId="149">
    <w:name w:val="目录 71"/>
    <w:basedOn w:val="148"/>
    <w:semiHidden/>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uiPriority w:val="0"/>
    <w:pPr>
      <w:jc w:val="both"/>
    </w:pPr>
    <w:rPr>
      <w:rFonts w:ascii="宋体" w:hAnsi="宋体" w:eastAsia="宋体" w:cs="Times New Roman"/>
      <w:sz w:val="21"/>
      <w:lang w:val="en-US" w:eastAsia="zh-CN" w:bidi="ar-SA"/>
    </w:rPr>
  </w:style>
  <w:style w:type="paragraph" w:customStyle="1" w:styleId="160">
    <w:name w:val="五级无标题条"/>
    <w:basedOn w:val="1"/>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uiPriority w:val="0"/>
    <w:rPr>
      <w:rFonts w:ascii="黑体" w:eastAsia="黑体"/>
      <w:spacing w:val="85"/>
      <w:w w:val="100"/>
      <w:position w:val="3"/>
      <w:sz w:val="28"/>
      <w:szCs w:val="28"/>
    </w:rPr>
  </w:style>
  <w:style w:type="table" w:customStyle="1" w:styleId="232">
    <w:name w:val="网格表 3 - 着色 61"/>
    <w:basedOn w:val="28"/>
    <w:qFormat/>
    <w:uiPriority w:val="64"/>
    <w:rPr>
      <w:rFonts w:ascii="宋体" w:hAnsi="宋体" w:eastAsia="Malgun Gothic"/>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rPr>
      <w:tcPr>
        <w:tcBorders>
          <w:top w:val="nil"/>
          <w:left w:val="nil"/>
          <w:right w:val="nil"/>
          <w:insideH w:val="nil"/>
          <w:insideV w:val="nil"/>
        </w:tcBorders>
        <w:shd w:val="clear" w:color="000000" w:fill="FFFFFF"/>
      </w:tcPr>
    </w:tblStylePr>
    <w:tblStylePr w:type="lastRow">
      <w:rPr>
        <w:b/>
      </w:rPr>
      <w:tcPr>
        <w:tcBorders>
          <w:left w:val="nil"/>
          <w:bottom w:val="nil"/>
          <w:right w:val="nil"/>
          <w:insideH w:val="nil"/>
          <w:insideV w:val="nil"/>
        </w:tcBorders>
        <w:shd w:val="clear" w:color="000000" w:fill="FFFFFF"/>
      </w:tcPr>
    </w:tblStylePr>
    <w:tblStylePr w:type="firstCol">
      <w:pPr>
        <w:jc w:val="right"/>
      </w:pPr>
      <w:rPr>
        <w:i/>
      </w:rPr>
      <w:tcPr>
        <w:tcBorders>
          <w:top w:val="nil"/>
          <w:left w:val="nil"/>
          <w:bottom w:val="nil"/>
          <w:insideH w:val="nil"/>
          <w:insideV w:val="nil"/>
        </w:tcBorders>
        <w:shd w:val="clear" w:color="000000" w:fill="FFFFFF"/>
      </w:tcPr>
    </w:tblStylePr>
    <w:tblStylePr w:type="lastCol">
      <w:rPr>
        <w:i/>
      </w:rPr>
      <w:tcPr>
        <w:tcBorders>
          <w:top w:val="nil"/>
          <w:bottom w:val="nil"/>
          <w:right w:val="nil"/>
          <w:insideH w:val="nil"/>
          <w:insideV w:val="nil"/>
        </w:tcBorders>
        <w:shd w:val="clear" w:color="000000" w:fill="FFFFFF"/>
      </w:tcPr>
    </w:tblStylePr>
    <w:tblStylePr w:type="band1Vert">
      <w:tcPr>
        <w:shd w:val="clear" w:color="000000" w:fill="E2EFD9"/>
      </w:tcPr>
    </w:tblStylePr>
    <w:tblStylePr w:type="band1Horz">
      <w:tcPr>
        <w:shd w:val="clear" w:color="000000" w:fill="E2EFD9"/>
      </w:tcPr>
    </w:tblStylePr>
    <w:tblStylePr w:type="neCell">
      <w:tcPr>
        <w:tcBorders>
          <w:bottom w:val="single" w:color="A8D08D" w:sz="4" w:space="0"/>
        </w:tcBorders>
      </w:tcPr>
    </w:tblStylePr>
    <w:tblStylePr w:type="nwCell">
      <w:tcPr>
        <w:tcBorders>
          <w:bottom w:val="single" w:color="A8D08D" w:sz="4" w:space="0"/>
        </w:tcBorders>
      </w:tcPr>
    </w:tblStylePr>
    <w:tblStylePr w:type="seCell">
      <w:tcPr>
        <w:tcBorders>
          <w:top w:val="single" w:color="A8D08D" w:sz="4" w:space="0"/>
        </w:tcBorders>
      </w:tcPr>
    </w:tblStylePr>
    <w:tblStylePr w:type="swCell">
      <w:tcPr>
        <w:tcBorders>
          <w:top w:val="single" w:color="A8D08D" w:sz="4" w:space="0"/>
        </w:tcBorders>
      </w:tcPr>
    </w:tblStylePr>
  </w:style>
  <w:style w:type="table" w:customStyle="1" w:styleId="233">
    <w:name w:val="无格式表格 21"/>
    <w:basedOn w:val="28"/>
    <w:qFormat/>
    <w:uiPriority w:val="40"/>
    <w:rPr>
      <w:rFonts w:ascii="宋体" w:hAnsi="宋体" w:eastAsia="Malgun Gothic"/>
    </w:rPr>
    <w:tblPr>
      <w:tblBorders>
        <w:top w:val="single" w:color="808080" w:sz="4" w:space="0"/>
        <w:bottom w:val="single" w:color="808080" w:sz="4" w:space="0"/>
      </w:tblBorders>
    </w:tblPr>
    <w:tblStylePr w:type="firstRow">
      <w:rPr>
        <w:b/>
      </w:rPr>
      <w:tcPr>
        <w:tcBorders>
          <w:bottom w:val="single" w:color="808080" w:sz="4" w:space="0"/>
        </w:tcBorders>
      </w:tcPr>
    </w:tblStylePr>
    <w:tblStylePr w:type="lastRow">
      <w:rPr>
        <w:b/>
      </w:rPr>
      <w:tcPr>
        <w:tcBorders>
          <w:top w:val="single" w:color="808080" w:sz="4" w:space="0"/>
        </w:tcBorders>
      </w:tcPr>
    </w:tblStylePr>
    <w:tblStylePr w:type="firstCol">
      <w:rPr>
        <w:b/>
      </w:rPr>
    </w:tblStylePr>
    <w:tblStylePr w:type="lastCol">
      <w:rPr>
        <w:b/>
      </w:rPr>
    </w:tblStylePr>
    <w:tblStylePr w:type="band1Vert">
      <w:tcPr>
        <w:tcBorders>
          <w:left w:val="single" w:color="808080" w:sz="4" w:space="0"/>
          <w:right w:val="single" w:color="808080" w:sz="4" w:space="0"/>
        </w:tcBorders>
      </w:tcPr>
    </w:tblStylePr>
    <w:tblStylePr w:type="band2Vert">
      <w:tcPr>
        <w:tcBorders>
          <w:left w:val="single" w:color="808080" w:sz="4" w:space="0"/>
          <w:right w:val="single" w:color="808080" w:sz="4" w:space="0"/>
        </w:tcBorders>
      </w:tcPr>
    </w:tblStylePr>
    <w:tblStylePr w:type="band1Horz">
      <w:tcPr>
        <w:tcBorders>
          <w:top w:val="single" w:color="808080" w:sz="4" w:space="0"/>
          <w:bottom w:val="single" w:color="808080" w:sz="4" w:space="0"/>
        </w:tcBorders>
      </w:tcPr>
    </w:tblStylePr>
  </w:style>
  <w:style w:type="table" w:customStyle="1" w:styleId="234">
    <w:name w:val="网格表 2 - 着色 41"/>
    <w:basedOn w:val="28"/>
    <w:qFormat/>
    <w:uiPriority w:val="55"/>
    <w:rPr>
      <w:rFonts w:ascii="宋体" w:hAnsi="宋体" w:eastAsia="Malgun Gothic"/>
    </w:rPr>
    <w:tblPr>
      <w:tblBorders>
        <w:top w:val="single" w:color="FFD966" w:sz="2" w:space="0"/>
        <w:bottom w:val="single" w:color="FFD966" w:sz="2" w:space="0"/>
        <w:insideH w:val="single" w:color="FFD966" w:sz="2" w:space="0"/>
        <w:insideV w:val="single" w:color="FFD966" w:sz="2" w:space="0"/>
      </w:tblBorders>
    </w:tblPr>
    <w:tblStylePr w:type="firstRow">
      <w:rPr>
        <w:b/>
      </w:rPr>
      <w:tcPr>
        <w:tcBorders>
          <w:top w:val="nil"/>
          <w:bottom w:val="single" w:color="FFD966" w:sz="12" w:space="0"/>
          <w:insideH w:val="nil"/>
          <w:insideV w:val="nil"/>
        </w:tcBorders>
        <w:shd w:val="clear" w:color="000000" w:fill="FFFFFF"/>
      </w:tcPr>
    </w:tblStylePr>
    <w:tblStylePr w:type="lastRow">
      <w:rPr>
        <w:b/>
      </w:rPr>
      <w:tcPr>
        <w:tcBorders>
          <w:top w:val="double" w:color="FFD966" w:sz="2" w:space="0"/>
          <w:bottom w:val="nil"/>
          <w:insideH w:val="nil"/>
          <w:insideV w:val="nil"/>
        </w:tcBorders>
        <w:shd w:val="clear" w:color="000000" w:fill="FFFFFF"/>
      </w:tcPr>
    </w:tblStylePr>
    <w:tblStylePr w:type="firstCol">
      <w:rPr>
        <w:b/>
      </w:rPr>
    </w:tblStylePr>
    <w:tblStylePr w:type="lastCol">
      <w:rPr>
        <w:b/>
      </w:rPr>
    </w:tblStylePr>
    <w:tblStylePr w:type="band1Vert">
      <w:tcPr>
        <w:shd w:val="clear" w:color="000000" w:fill="FFF2CC"/>
      </w:tcPr>
    </w:tblStylePr>
    <w:tblStylePr w:type="band1Horz">
      <w:tcPr>
        <w:shd w:val="clear" w:color="000000" w:fill="FFF2CC"/>
      </w:tcPr>
    </w:tblStylePr>
  </w:style>
  <w:style w:type="table" w:customStyle="1" w:styleId="235">
    <w:name w:val="网格型1"/>
    <w:basedOn w:val="28"/>
    <w:qFormat/>
    <w:uiPriority w:val="37"/>
    <w:pPr>
      <w:jc w:val="both"/>
    </w:pPr>
    <w:rPr>
      <w:rFonts w:ascii="宋体" w:hAnsi="宋体" w:eastAsia="Malgun Gothic"/>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6">
    <w:name w:val="网格型2"/>
    <w:basedOn w:val="28"/>
    <w:qFormat/>
    <w:uiPriority w:val="37"/>
    <w:pPr>
      <w:jc w:val="both"/>
    </w:pPr>
    <w:rPr>
      <w:rFonts w:ascii="宋体" w:hAnsi="宋体" w:eastAsia="Malgun Gothic"/>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7">
    <w:name w:val="网格型3"/>
    <w:basedOn w:val="28"/>
    <w:qFormat/>
    <w:uiPriority w:val="37"/>
    <w:pPr>
      <w:jc w:val="both"/>
    </w:pPr>
    <w:rPr>
      <w:rFonts w:ascii="宋体" w:hAnsi="宋体" w:eastAsia="Malgun Gothic"/>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38">
    <w:name w:val="List Paragraph"/>
    <w:basedOn w:val="1"/>
    <w:qFormat/>
    <w:uiPriority w:val="34"/>
    <w:pPr>
      <w:ind w:firstLine="420" w:firstLineChars="200"/>
    </w:pPr>
  </w:style>
  <w:style w:type="table" w:customStyle="1" w:styleId="239">
    <w:name w:val="Table Normal"/>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wmf"/><Relationship Id="rId18" Type="http://schemas.openxmlformats.org/officeDocument/2006/relationships/oleObject" Target="embeddings/oleObject1.bin"/><Relationship Id="rId17" Type="http://schemas.openxmlformats.org/officeDocument/2006/relationships/image" Target="media/image1.tiff"/><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123365AA6704AB68F099AD960A10880"/>
        <w:style w:val=""/>
        <w:category>
          <w:name w:val="常规"/>
          <w:gallery w:val="placeholder"/>
        </w:category>
        <w:types>
          <w:type w:val="bbPlcHdr"/>
        </w:types>
        <w:behaviors>
          <w:behavior w:val="content"/>
        </w:behaviors>
        <w:description w:val=""/>
        <w:guid w:val="{83EFC1CC-7DCA-4FA8-AC08-0E8CFD74BB4C}"/>
      </w:docPartPr>
      <w:docPartBody>
        <w:p>
          <w:pPr>
            <w:pStyle w:val="5"/>
          </w:pPr>
          <w:r>
            <w:rPr>
              <w:rStyle w:val="4"/>
              <w:rFonts w:hint="eastAsia"/>
            </w:rPr>
            <w:t>单击或点击此处输入文字。</w:t>
          </w:r>
        </w:p>
      </w:docPartBody>
    </w:docPart>
    <w:docPart>
      <w:docPartPr>
        <w:name w:val="864668BE86B440CCB55781A26150A769"/>
        <w:style w:val=""/>
        <w:category>
          <w:name w:val="常规"/>
          <w:gallery w:val="placeholder"/>
        </w:category>
        <w:types>
          <w:type w:val="bbPlcHdr"/>
        </w:types>
        <w:behaviors>
          <w:behavior w:val="content"/>
        </w:behaviors>
        <w:description w:val=""/>
        <w:guid w:val="{B498809D-4F50-4355-A21D-14442F7DCC89}"/>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E30"/>
    <w:rsid w:val="000C3CFC"/>
    <w:rsid w:val="000C6C21"/>
    <w:rsid w:val="001C07A9"/>
    <w:rsid w:val="0020027A"/>
    <w:rsid w:val="002A6180"/>
    <w:rsid w:val="002C3FCA"/>
    <w:rsid w:val="002C5737"/>
    <w:rsid w:val="002E3B17"/>
    <w:rsid w:val="004555C8"/>
    <w:rsid w:val="004E61D0"/>
    <w:rsid w:val="00614D93"/>
    <w:rsid w:val="00647492"/>
    <w:rsid w:val="00747B4F"/>
    <w:rsid w:val="00772356"/>
    <w:rsid w:val="00775504"/>
    <w:rsid w:val="007B11F5"/>
    <w:rsid w:val="00807B0F"/>
    <w:rsid w:val="008F1430"/>
    <w:rsid w:val="0095500C"/>
    <w:rsid w:val="00985A64"/>
    <w:rsid w:val="009C2B86"/>
    <w:rsid w:val="00A11BB0"/>
    <w:rsid w:val="00A43BE7"/>
    <w:rsid w:val="00A57E30"/>
    <w:rsid w:val="00AF78C0"/>
    <w:rsid w:val="00B4690C"/>
    <w:rsid w:val="00C23D7C"/>
    <w:rsid w:val="00C45003"/>
    <w:rsid w:val="00D13248"/>
    <w:rsid w:val="00EF0934"/>
    <w:rsid w:val="00F05A0B"/>
    <w:rsid w:val="00F20CC6"/>
    <w:rsid w:val="00F7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2123365AA6704AB68F099AD960A10880"/>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64668BE86B440CCB55781A26150A76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8FA66BEAE7E4B7590946E22A9671098"/>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7FD251-26B7-462B-A937-BE9B0A77711D}">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25</Pages>
  <Words>2354</Words>
  <Characters>13423</Characters>
  <Lines>111</Lines>
  <Paragraphs>31</Paragraphs>
  <TotalTime>947</TotalTime>
  <ScaleCrop>false</ScaleCrop>
  <LinksUpToDate>false</LinksUpToDate>
  <CharactersWithSpaces>15746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2022-01-10T01:47:00Z</dcterms:created>
  <dc:creator>LZL</dc:creator>
  <dc:description>&lt;config cover="true" show_menu="true" version="1.0.0" doctype="SDKXY"&gt;_x000d_
&lt;/config&gt;</dc:description>
  <cp:lastModifiedBy>Ms 安安</cp:lastModifiedBy>
  <cp:lastPrinted>2022-06-23T01:14:00Z</cp:lastPrinted>
  <dcterms:modified xsi:type="dcterms:W3CDTF">2022-08-17T08:23:53Z</dcterms:modified>
  <dc:title>地方标准</dc:title>
  <cp:revision>386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2052-11.1.0.12302</vt:lpwstr>
  </property>
  <property fmtid="{D5CDD505-2E9C-101B-9397-08002B2CF9AE}" pid="15" name="ICV">
    <vt:lpwstr>C1837D039A8C425499A91021B666B134</vt:lpwstr>
  </property>
</Properties>
</file>