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16" w:rsidRDefault="00973F16" w:rsidP="00973F16">
      <w:pPr>
        <w:jc w:val="left"/>
        <w:rPr>
          <w:rFonts w:ascii="方正黑体_GBK" w:eastAsia="方正黑体_GBK" w:hint="eastAsia"/>
          <w:szCs w:val="32"/>
        </w:rPr>
      </w:pPr>
      <w:r>
        <w:rPr>
          <w:rFonts w:ascii="方正黑体_GBK" w:eastAsia="方正黑体_GBK" w:hint="eastAsia"/>
          <w:szCs w:val="32"/>
        </w:rPr>
        <w:t>附件1</w:t>
      </w:r>
    </w:p>
    <w:p w:rsidR="00973F16" w:rsidRDefault="00973F16" w:rsidP="00973F16">
      <w:pPr>
        <w:jc w:val="left"/>
        <w:rPr>
          <w:rFonts w:ascii="方正黑体_GBK" w:eastAsia="方正黑体_GBK" w:hint="eastAsia"/>
          <w:szCs w:val="32"/>
        </w:rPr>
      </w:pPr>
    </w:p>
    <w:p w:rsidR="00973F16" w:rsidRDefault="00973F16" w:rsidP="00973F16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湖北省地方标准制(修)订项目计划汇总表</w:t>
      </w:r>
    </w:p>
    <w:p w:rsidR="00973F16" w:rsidRDefault="00973F16" w:rsidP="00973F16">
      <w:pPr>
        <w:spacing w:line="579" w:lineRule="exact"/>
        <w:jc w:val="center"/>
        <w:rPr>
          <w:rFonts w:ascii="方正仿宋_GBK" w:eastAsia="方正仿宋_GBK"/>
          <w:sz w:val="44"/>
          <w:szCs w:val="44"/>
        </w:rPr>
      </w:pPr>
    </w:p>
    <w:p w:rsidR="00973F16" w:rsidRDefault="00973F16" w:rsidP="00973F16">
      <w:pPr>
        <w:rPr>
          <w:rFonts w:ascii="方正仿宋_GBK" w:eastAsia="方正仿宋_GBK"/>
          <w:sz w:val="24"/>
        </w:rPr>
      </w:pPr>
      <w:r>
        <w:rPr>
          <w:rFonts w:ascii="方正仿宋_GBK" w:eastAsia="方正仿宋_GBK" w:hint="eastAsia"/>
          <w:sz w:val="24"/>
        </w:rPr>
        <w:t xml:space="preserve">填报单位：（公章）                         填报时间：   年   月   日  </w:t>
      </w: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2931"/>
        <w:gridCol w:w="714"/>
        <w:gridCol w:w="1334"/>
        <w:gridCol w:w="3563"/>
        <w:gridCol w:w="753"/>
      </w:tblGrid>
      <w:tr w:rsidR="00973F16" w:rsidTr="0007173A">
        <w:trPr>
          <w:trHeight w:val="316"/>
          <w:jc w:val="center"/>
        </w:trPr>
        <w:tc>
          <w:tcPr>
            <w:tcW w:w="552" w:type="dxa"/>
            <w:noWrap/>
            <w:vAlign w:val="center"/>
          </w:tcPr>
          <w:p w:rsidR="00973F16" w:rsidRDefault="00973F16" w:rsidP="0007173A">
            <w:pPr>
              <w:adjustRightInd w:val="0"/>
              <w:snapToGrid w:val="0"/>
              <w:spacing w:line="36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2931" w:type="dxa"/>
            <w:noWrap/>
            <w:vAlign w:val="center"/>
          </w:tcPr>
          <w:p w:rsidR="00973F16" w:rsidRDefault="00973F16" w:rsidP="0007173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714" w:type="dxa"/>
            <w:noWrap/>
            <w:vAlign w:val="center"/>
          </w:tcPr>
          <w:p w:rsidR="00973F16" w:rsidRDefault="00973F16" w:rsidP="0007173A">
            <w:pPr>
              <w:adjustRightInd w:val="0"/>
              <w:snapToGrid w:val="0"/>
              <w:spacing w:line="36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标准性质</w:t>
            </w:r>
          </w:p>
        </w:tc>
        <w:tc>
          <w:tcPr>
            <w:tcW w:w="1334" w:type="dxa"/>
            <w:noWrap/>
            <w:vAlign w:val="center"/>
          </w:tcPr>
          <w:p w:rsidR="00973F16" w:rsidRDefault="00973F16" w:rsidP="0007173A">
            <w:pPr>
              <w:adjustRightInd w:val="0"/>
              <w:snapToGrid w:val="0"/>
              <w:spacing w:line="36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制/修订</w:t>
            </w:r>
          </w:p>
        </w:tc>
        <w:tc>
          <w:tcPr>
            <w:tcW w:w="3563" w:type="dxa"/>
            <w:noWrap/>
            <w:vAlign w:val="center"/>
          </w:tcPr>
          <w:p w:rsidR="00973F16" w:rsidRDefault="00973F16" w:rsidP="0007173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起草单位</w:t>
            </w:r>
          </w:p>
        </w:tc>
        <w:tc>
          <w:tcPr>
            <w:tcW w:w="753" w:type="dxa"/>
            <w:noWrap/>
            <w:vAlign w:val="center"/>
          </w:tcPr>
          <w:p w:rsidR="00973F16" w:rsidRDefault="00973F16" w:rsidP="0007173A">
            <w:pPr>
              <w:adjustRightInd w:val="0"/>
              <w:snapToGrid w:val="0"/>
              <w:spacing w:line="36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隶属行业</w:t>
            </w:r>
          </w:p>
        </w:tc>
      </w:tr>
      <w:tr w:rsidR="00973F16" w:rsidTr="0007173A">
        <w:trPr>
          <w:cantSplit/>
          <w:trHeight w:val="907"/>
          <w:jc w:val="center"/>
        </w:trPr>
        <w:tc>
          <w:tcPr>
            <w:tcW w:w="552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931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56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5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</w:tr>
      <w:tr w:rsidR="00973F16" w:rsidTr="0007173A">
        <w:trPr>
          <w:cantSplit/>
          <w:trHeight w:val="907"/>
          <w:jc w:val="center"/>
        </w:trPr>
        <w:tc>
          <w:tcPr>
            <w:tcW w:w="552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931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56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5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</w:tr>
      <w:tr w:rsidR="00973F16" w:rsidTr="0007173A">
        <w:trPr>
          <w:cantSplit/>
          <w:trHeight w:val="907"/>
          <w:jc w:val="center"/>
        </w:trPr>
        <w:tc>
          <w:tcPr>
            <w:tcW w:w="552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931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56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5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</w:tr>
      <w:tr w:rsidR="00973F16" w:rsidTr="0007173A">
        <w:trPr>
          <w:cantSplit/>
          <w:trHeight w:val="907"/>
          <w:jc w:val="center"/>
        </w:trPr>
        <w:tc>
          <w:tcPr>
            <w:tcW w:w="552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931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56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5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</w:tr>
      <w:tr w:rsidR="00973F16" w:rsidTr="0007173A">
        <w:trPr>
          <w:cantSplit/>
          <w:trHeight w:val="907"/>
          <w:jc w:val="center"/>
        </w:trPr>
        <w:tc>
          <w:tcPr>
            <w:tcW w:w="552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931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56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5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</w:tr>
      <w:tr w:rsidR="00973F16" w:rsidTr="0007173A">
        <w:trPr>
          <w:cantSplit/>
          <w:trHeight w:val="907"/>
          <w:jc w:val="center"/>
        </w:trPr>
        <w:tc>
          <w:tcPr>
            <w:tcW w:w="552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931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56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5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</w:tr>
      <w:tr w:rsidR="00973F16" w:rsidTr="0007173A">
        <w:trPr>
          <w:cantSplit/>
          <w:trHeight w:val="907"/>
          <w:jc w:val="center"/>
        </w:trPr>
        <w:tc>
          <w:tcPr>
            <w:tcW w:w="552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931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56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5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</w:tr>
      <w:tr w:rsidR="00973F16" w:rsidTr="0007173A">
        <w:trPr>
          <w:cantSplit/>
          <w:trHeight w:val="907"/>
          <w:jc w:val="center"/>
        </w:trPr>
        <w:tc>
          <w:tcPr>
            <w:tcW w:w="552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931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56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5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</w:tr>
      <w:tr w:rsidR="00973F16" w:rsidTr="0007173A">
        <w:trPr>
          <w:cantSplit/>
          <w:trHeight w:val="907"/>
          <w:jc w:val="center"/>
        </w:trPr>
        <w:tc>
          <w:tcPr>
            <w:tcW w:w="552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931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56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5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</w:tr>
      <w:tr w:rsidR="00973F16" w:rsidTr="0007173A">
        <w:trPr>
          <w:cantSplit/>
          <w:trHeight w:val="907"/>
          <w:jc w:val="center"/>
        </w:trPr>
        <w:tc>
          <w:tcPr>
            <w:tcW w:w="552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931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56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53" w:type="dxa"/>
            <w:noWrap/>
            <w:vAlign w:val="center"/>
          </w:tcPr>
          <w:p w:rsidR="00973F16" w:rsidRDefault="00973F16" w:rsidP="0007173A">
            <w:pPr>
              <w:rPr>
                <w:rFonts w:ascii="方正仿宋_GBK" w:eastAsia="方正仿宋_GBK"/>
                <w:sz w:val="24"/>
              </w:rPr>
            </w:pPr>
          </w:p>
        </w:tc>
      </w:tr>
    </w:tbl>
    <w:p w:rsidR="00973F16" w:rsidRDefault="00973F16" w:rsidP="00973F16">
      <w:pPr>
        <w:jc w:val="left"/>
        <w:rPr>
          <w:rFonts w:ascii="仿宋_GB2312"/>
          <w:color w:val="FF0000"/>
          <w:sz w:val="28"/>
          <w:szCs w:val="28"/>
        </w:rPr>
      </w:pPr>
      <w:r>
        <w:rPr>
          <w:rFonts w:ascii="方正仿宋_GBK" w:eastAsia="方正仿宋_GBK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5461000</wp:posOffset>
                </wp:positionH>
                <wp:positionV relativeFrom="paragraph">
                  <wp:posOffset>8153400</wp:posOffset>
                </wp:positionV>
                <wp:extent cx="764540" cy="630555"/>
                <wp:effectExtent l="0" t="0" r="16510" b="1714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454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973F16" w:rsidRDefault="00973F16" w:rsidP="00973F16"/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430pt;margin-top:642pt;width:60.2pt;height: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" strokecolor="white">
                <v:path arrowok="t"/>
                <v:textbox>
                  <w:txbxContent>
                    <w:p w:rsidR="00973F16" w:rsidRDefault="00973F16" w:rsidP="00973F16"/>
                  </w:txbxContent>
                </v:textbox>
              </v:rect>
            </w:pict>
          </mc:Fallback>
        </mc:AlternateContent>
      </w:r>
      <w:r>
        <w:rPr>
          <w:rFonts w:ascii="方正仿宋_GBK" w:eastAsia="方正仿宋_GBK" w:hint="eastAsia"/>
          <w:sz w:val="24"/>
        </w:rPr>
        <w:t>说明：此表由归口或推荐单位（省直行业主管部门、集团公司、专业标准化技术委员会）填写，汇总并加盖单位公章。</w:t>
      </w:r>
    </w:p>
    <w:p w:rsidR="00973F16" w:rsidRDefault="00973F16" w:rsidP="00973F16">
      <w:pPr>
        <w:jc w:val="left"/>
        <w:rPr>
          <w:rFonts w:ascii="方正黑体_GBK" w:eastAsia="方正黑体_GBK" w:hint="eastAsia"/>
          <w:szCs w:val="32"/>
        </w:rPr>
      </w:pPr>
      <w:r>
        <w:rPr>
          <w:rFonts w:ascii="仿宋_GB2312"/>
          <w:sz w:val="28"/>
          <w:szCs w:val="28"/>
        </w:rPr>
        <w:br w:type="page"/>
      </w:r>
      <w:r>
        <w:rPr>
          <w:rFonts w:ascii="方正黑体_GBK" w:eastAsia="方正黑体_GBK" w:hint="eastAsia"/>
          <w:szCs w:val="32"/>
        </w:rPr>
        <w:lastRenderedPageBreak/>
        <w:t>附件2</w:t>
      </w:r>
    </w:p>
    <w:p w:rsidR="00973F16" w:rsidRDefault="00973F16" w:rsidP="00973F16">
      <w:pPr>
        <w:spacing w:beforeLines="100" w:before="240" w:afterLines="100" w:after="240" w:line="579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抄送"/>
      <w:bookmarkEnd w:id="0"/>
      <w:r>
        <w:rPr>
          <w:rFonts w:ascii="方正小标宋简体" w:eastAsia="方正小标宋简体" w:hint="eastAsia"/>
          <w:sz w:val="44"/>
          <w:szCs w:val="44"/>
        </w:rPr>
        <w:t>湖北省地方标准制(修)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订项目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申报表</w:t>
      </w:r>
    </w:p>
    <w:tbl>
      <w:tblPr>
        <w:tblW w:w="100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1178"/>
        <w:gridCol w:w="2242"/>
        <w:gridCol w:w="2550"/>
        <w:gridCol w:w="2739"/>
      </w:tblGrid>
      <w:tr w:rsidR="00973F16" w:rsidTr="0007173A">
        <w:trPr>
          <w:trHeight w:val="787"/>
          <w:jc w:val="center"/>
        </w:trPr>
        <w:tc>
          <w:tcPr>
            <w:tcW w:w="2552" w:type="dxa"/>
            <w:gridSpan w:val="2"/>
            <w:vAlign w:val="center"/>
          </w:tcPr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 项 标 准 名 称</w:t>
            </w:r>
          </w:p>
        </w:tc>
        <w:tc>
          <w:tcPr>
            <w:tcW w:w="7531" w:type="dxa"/>
            <w:gridSpan w:val="3"/>
            <w:vAlign w:val="center"/>
          </w:tcPr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73F16" w:rsidTr="0007173A">
        <w:trPr>
          <w:trHeight w:val="1275"/>
          <w:jc w:val="center"/>
        </w:trPr>
        <w:tc>
          <w:tcPr>
            <w:tcW w:w="2552" w:type="dxa"/>
            <w:gridSpan w:val="2"/>
            <w:vAlign w:val="center"/>
          </w:tcPr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制定或修订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制定 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修订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被修订标准名称及标准编号</w:t>
            </w:r>
          </w:p>
        </w:tc>
        <w:tc>
          <w:tcPr>
            <w:tcW w:w="2739" w:type="dxa"/>
            <w:tcBorders>
              <w:left w:val="single" w:sz="4" w:space="0" w:color="auto"/>
            </w:tcBorders>
            <w:vAlign w:val="center"/>
          </w:tcPr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73F16" w:rsidTr="0007173A">
        <w:trPr>
          <w:trHeight w:val="567"/>
          <w:jc w:val="center"/>
        </w:trPr>
        <w:tc>
          <w:tcPr>
            <w:tcW w:w="1374" w:type="dxa"/>
            <w:vMerge w:val="restart"/>
            <w:vAlign w:val="center"/>
          </w:tcPr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牵头</w:t>
            </w:r>
          </w:p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起草</w:t>
            </w:r>
          </w:p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（申报</w:t>
            </w:r>
          </w:p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单位）</w:t>
            </w:r>
          </w:p>
        </w:tc>
        <w:tc>
          <w:tcPr>
            <w:tcW w:w="1178" w:type="dxa"/>
            <w:vAlign w:val="center"/>
          </w:tcPr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   称</w:t>
            </w:r>
          </w:p>
        </w:tc>
        <w:tc>
          <w:tcPr>
            <w:tcW w:w="7531" w:type="dxa"/>
            <w:gridSpan w:val="3"/>
            <w:vAlign w:val="center"/>
          </w:tcPr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i/>
                <w:sz w:val="24"/>
              </w:rPr>
            </w:pPr>
          </w:p>
        </w:tc>
      </w:tr>
      <w:tr w:rsidR="00973F16" w:rsidTr="0007173A">
        <w:trPr>
          <w:trHeight w:val="567"/>
          <w:jc w:val="center"/>
        </w:trPr>
        <w:tc>
          <w:tcPr>
            <w:tcW w:w="1374" w:type="dxa"/>
            <w:vMerge/>
            <w:vAlign w:val="center"/>
          </w:tcPr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 址</w:t>
            </w:r>
          </w:p>
        </w:tc>
        <w:tc>
          <w:tcPr>
            <w:tcW w:w="7531" w:type="dxa"/>
            <w:gridSpan w:val="3"/>
            <w:vAlign w:val="center"/>
          </w:tcPr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73F16" w:rsidTr="0007173A">
        <w:trPr>
          <w:trHeight w:val="567"/>
          <w:jc w:val="center"/>
        </w:trPr>
        <w:tc>
          <w:tcPr>
            <w:tcW w:w="1374" w:type="dxa"/>
            <w:vMerge/>
            <w:vAlign w:val="center"/>
          </w:tcPr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bottom w:val="single" w:sz="8" w:space="0" w:color="auto"/>
            </w:tcBorders>
            <w:vAlign w:val="center"/>
          </w:tcPr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2242" w:type="dxa"/>
            <w:tcBorders>
              <w:bottom w:val="single" w:sz="8" w:space="0" w:color="auto"/>
            </w:tcBorders>
            <w:vAlign w:val="center"/>
          </w:tcPr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0" w:type="dxa"/>
            <w:tcBorders>
              <w:bottom w:val="single" w:sz="8" w:space="0" w:color="auto"/>
            </w:tcBorders>
            <w:vAlign w:val="center"/>
          </w:tcPr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2739" w:type="dxa"/>
            <w:tcBorders>
              <w:bottom w:val="single" w:sz="8" w:space="0" w:color="auto"/>
            </w:tcBorders>
            <w:vAlign w:val="center"/>
          </w:tcPr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  <w:highlight w:val="yellow"/>
              </w:rPr>
            </w:pPr>
          </w:p>
        </w:tc>
      </w:tr>
      <w:tr w:rsidR="00973F16" w:rsidTr="0007173A">
        <w:trPr>
          <w:trHeight w:val="567"/>
          <w:jc w:val="center"/>
        </w:trPr>
        <w:tc>
          <w:tcPr>
            <w:tcW w:w="1374" w:type="dxa"/>
            <w:vMerge/>
            <w:vAlign w:val="center"/>
          </w:tcPr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2242" w:type="dxa"/>
            <w:tcBorders>
              <w:top w:val="single" w:sz="4" w:space="0" w:color="BFBFBF"/>
            </w:tcBorders>
            <w:vAlign w:val="center"/>
          </w:tcPr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BFBFBF"/>
            </w:tcBorders>
            <w:vAlign w:val="center"/>
          </w:tcPr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2739" w:type="dxa"/>
            <w:vAlign w:val="center"/>
          </w:tcPr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  <w:highlight w:val="yellow"/>
              </w:rPr>
            </w:pPr>
          </w:p>
        </w:tc>
      </w:tr>
      <w:tr w:rsidR="00973F16" w:rsidTr="0007173A">
        <w:trPr>
          <w:trHeight w:val="3041"/>
          <w:jc w:val="center"/>
        </w:trPr>
        <w:tc>
          <w:tcPr>
            <w:tcW w:w="1374" w:type="dxa"/>
            <w:vAlign w:val="center"/>
          </w:tcPr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</w:p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起草</w:t>
            </w:r>
          </w:p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8709" w:type="dxa"/>
            <w:gridSpan w:val="4"/>
            <w:vAlign w:val="center"/>
          </w:tcPr>
          <w:p w:rsidR="00973F16" w:rsidRDefault="00973F16" w:rsidP="0007173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73F16" w:rsidTr="0007173A">
        <w:trPr>
          <w:trHeight w:val="567"/>
          <w:jc w:val="center"/>
        </w:trPr>
        <w:tc>
          <w:tcPr>
            <w:tcW w:w="1374" w:type="dxa"/>
            <w:vAlign w:val="center"/>
          </w:tcPr>
          <w:p w:rsidR="00973F16" w:rsidRDefault="00973F16" w:rsidP="0007173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归口单位</w:t>
            </w:r>
          </w:p>
        </w:tc>
        <w:tc>
          <w:tcPr>
            <w:tcW w:w="8709" w:type="dxa"/>
            <w:gridSpan w:val="4"/>
            <w:vAlign w:val="center"/>
          </w:tcPr>
          <w:p w:rsidR="00973F16" w:rsidRDefault="00973F16" w:rsidP="0007173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973F16" w:rsidTr="0007173A">
        <w:trPr>
          <w:trHeight w:val="567"/>
          <w:jc w:val="center"/>
        </w:trPr>
        <w:tc>
          <w:tcPr>
            <w:tcW w:w="2552" w:type="dxa"/>
            <w:gridSpan w:val="2"/>
            <w:vAlign w:val="center"/>
          </w:tcPr>
          <w:p w:rsidR="00973F16" w:rsidRDefault="00973F16" w:rsidP="0007173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国际标准分类号(ICS)</w:t>
            </w:r>
          </w:p>
        </w:tc>
        <w:tc>
          <w:tcPr>
            <w:tcW w:w="2242" w:type="dxa"/>
            <w:vAlign w:val="center"/>
          </w:tcPr>
          <w:p w:rsidR="00973F16" w:rsidRDefault="00973F16" w:rsidP="0007173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0" w:type="dxa"/>
            <w:vAlign w:val="center"/>
          </w:tcPr>
          <w:p w:rsidR="00973F16" w:rsidRDefault="00973F16" w:rsidP="0007173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中国文献分类号(CCS)</w:t>
            </w:r>
          </w:p>
        </w:tc>
        <w:tc>
          <w:tcPr>
            <w:tcW w:w="2739" w:type="dxa"/>
            <w:vAlign w:val="center"/>
          </w:tcPr>
          <w:p w:rsidR="00973F16" w:rsidRDefault="00973F16" w:rsidP="0007173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973F16" w:rsidTr="0007173A">
        <w:trPr>
          <w:trHeight w:val="567"/>
          <w:jc w:val="center"/>
        </w:trPr>
        <w:tc>
          <w:tcPr>
            <w:tcW w:w="2552" w:type="dxa"/>
            <w:gridSpan w:val="2"/>
            <w:vAlign w:val="center"/>
          </w:tcPr>
          <w:p w:rsidR="00973F16" w:rsidRDefault="00973F16" w:rsidP="0007173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标准性质</w:t>
            </w:r>
          </w:p>
        </w:tc>
        <w:tc>
          <w:tcPr>
            <w:tcW w:w="7531" w:type="dxa"/>
            <w:gridSpan w:val="3"/>
            <w:vAlign w:val="center"/>
          </w:tcPr>
          <w:p w:rsidR="00973F16" w:rsidRDefault="00973F16" w:rsidP="0007173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推荐性  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强制性</w:t>
            </w:r>
          </w:p>
        </w:tc>
      </w:tr>
      <w:tr w:rsidR="00973F16" w:rsidTr="0007173A">
        <w:trPr>
          <w:trHeight w:val="567"/>
          <w:jc w:val="center"/>
        </w:trPr>
        <w:tc>
          <w:tcPr>
            <w:tcW w:w="1374" w:type="dxa"/>
            <w:vAlign w:val="center"/>
          </w:tcPr>
          <w:p w:rsidR="00973F16" w:rsidRDefault="00973F16" w:rsidP="0007173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标准类别</w:t>
            </w:r>
          </w:p>
        </w:tc>
        <w:tc>
          <w:tcPr>
            <w:tcW w:w="8709" w:type="dxa"/>
            <w:gridSpan w:val="4"/>
            <w:vAlign w:val="center"/>
          </w:tcPr>
          <w:p w:rsidR="00973F16" w:rsidRDefault="00973F16" w:rsidP="0007173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基础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方法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产品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安全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卫生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环保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管理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通用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其他标准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973F16" w:rsidTr="0007173A">
        <w:trPr>
          <w:trHeight w:hRule="exact" w:val="1519"/>
          <w:jc w:val="center"/>
        </w:trPr>
        <w:tc>
          <w:tcPr>
            <w:tcW w:w="1374" w:type="dxa"/>
            <w:vAlign w:val="center"/>
          </w:tcPr>
          <w:p w:rsidR="00973F16" w:rsidRDefault="00973F16" w:rsidP="0007173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行业分类</w:t>
            </w:r>
          </w:p>
        </w:tc>
        <w:tc>
          <w:tcPr>
            <w:tcW w:w="8709" w:type="dxa"/>
            <w:gridSpan w:val="4"/>
            <w:vAlign w:val="center"/>
          </w:tcPr>
          <w:p w:rsidR="00973F16" w:rsidRDefault="00973F16" w:rsidP="0007173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农、林业 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工业   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服务业   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社会管理和公共服务</w:t>
            </w:r>
          </w:p>
          <w:p w:rsidR="00973F16" w:rsidRDefault="00973F16" w:rsidP="0007173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工程建设 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生态环境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应急管理 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其他  </w:t>
            </w:r>
          </w:p>
        </w:tc>
      </w:tr>
      <w:tr w:rsidR="00973F16" w:rsidTr="0007173A">
        <w:trPr>
          <w:trHeight w:val="4091"/>
          <w:jc w:val="center"/>
        </w:trPr>
        <w:tc>
          <w:tcPr>
            <w:tcW w:w="10083" w:type="dxa"/>
            <w:gridSpan w:val="5"/>
            <w:vAlign w:val="center"/>
          </w:tcPr>
          <w:p w:rsidR="00973F16" w:rsidRDefault="00973F16" w:rsidP="0007173A">
            <w:pPr>
              <w:spacing w:line="40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项目简介：</w:t>
            </w:r>
          </w:p>
          <w:p w:rsidR="00973F16" w:rsidRDefault="00973F16" w:rsidP="0007173A">
            <w:pPr>
              <w:spacing w:line="400" w:lineRule="atLeast"/>
              <w:rPr>
                <w:rFonts w:ascii="仿宋_GB2312" w:eastAsia="仿宋_GB2312"/>
                <w:i/>
                <w:iCs/>
                <w:sz w:val="24"/>
              </w:rPr>
            </w:pPr>
            <w:r>
              <w:rPr>
                <w:rFonts w:ascii="仿宋_GB2312" w:eastAsia="仿宋_GB2312" w:hint="eastAsia"/>
                <w:i/>
                <w:iCs/>
                <w:sz w:val="24"/>
              </w:rPr>
              <w:t>（包括目的意义，范围和主要技术内容，我省及国内外现状，标准实施方案，是否申报专利并提交专利证明，内容较多可另附页）</w:t>
            </w:r>
          </w:p>
          <w:p w:rsidR="00973F16" w:rsidRDefault="00973F16" w:rsidP="0007173A">
            <w:pPr>
              <w:spacing w:line="400" w:lineRule="atLeas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973F16" w:rsidRDefault="00973F16" w:rsidP="0007173A">
            <w:pPr>
              <w:spacing w:line="400" w:lineRule="atLeas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973F16" w:rsidRDefault="00973F16" w:rsidP="0007173A">
            <w:pPr>
              <w:spacing w:line="400" w:lineRule="atLeas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973F16" w:rsidRDefault="00973F16" w:rsidP="0007173A">
            <w:pPr>
              <w:spacing w:line="400" w:lineRule="atLeas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973F16" w:rsidRDefault="00973F16" w:rsidP="0007173A">
            <w:pPr>
              <w:spacing w:line="400" w:lineRule="atLeas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973F16" w:rsidRDefault="00973F16" w:rsidP="0007173A">
            <w:pPr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973F16" w:rsidRDefault="00973F16" w:rsidP="0007173A">
            <w:pPr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973F16" w:rsidRDefault="00973F16" w:rsidP="0007173A">
            <w:pPr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973F16" w:rsidRDefault="00973F16" w:rsidP="0007173A">
            <w:pPr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973F16" w:rsidTr="0007173A">
        <w:trPr>
          <w:trHeight w:val="964"/>
          <w:jc w:val="center"/>
        </w:trPr>
        <w:tc>
          <w:tcPr>
            <w:tcW w:w="10083" w:type="dxa"/>
            <w:gridSpan w:val="5"/>
            <w:vAlign w:val="center"/>
          </w:tcPr>
          <w:p w:rsidR="00973F16" w:rsidRDefault="00973F16" w:rsidP="0007173A">
            <w:pPr>
              <w:spacing w:line="40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项目必要性和可行性分析：</w:t>
            </w:r>
          </w:p>
          <w:p w:rsidR="00973F16" w:rsidRDefault="00973F16" w:rsidP="0007173A">
            <w:pPr>
              <w:ind w:firstLineChars="200" w:firstLine="562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  <w:p w:rsidR="00973F16" w:rsidRDefault="00973F16" w:rsidP="0007173A">
            <w:pPr>
              <w:ind w:firstLineChars="200" w:firstLine="562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  <w:p w:rsidR="00973F16" w:rsidRDefault="00973F16" w:rsidP="0007173A">
            <w:pPr>
              <w:spacing w:line="40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3F16" w:rsidRDefault="00973F16" w:rsidP="0007173A">
            <w:pPr>
              <w:spacing w:line="400" w:lineRule="atLeas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3F16" w:rsidRDefault="00973F16" w:rsidP="0007173A">
            <w:pPr>
              <w:spacing w:line="400" w:lineRule="atLeas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3F16" w:rsidRDefault="00973F16" w:rsidP="0007173A">
            <w:pPr>
              <w:spacing w:line="400" w:lineRule="atLeas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3F16" w:rsidRDefault="00973F16" w:rsidP="0007173A">
            <w:pPr>
              <w:spacing w:line="40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73F16" w:rsidTr="0007173A">
        <w:trPr>
          <w:trHeight w:val="1361"/>
          <w:jc w:val="center"/>
        </w:trPr>
        <w:tc>
          <w:tcPr>
            <w:tcW w:w="10083" w:type="dxa"/>
            <w:gridSpan w:val="5"/>
            <w:vAlign w:val="center"/>
          </w:tcPr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项目起止时限：     年    月至    年    月</w:t>
            </w:r>
          </w:p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i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起草单位是否有经费保障：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有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编制经费及实施经费预算（单位：   万元）：</w:t>
            </w:r>
          </w:p>
        </w:tc>
      </w:tr>
      <w:tr w:rsidR="00973F16" w:rsidTr="0007173A">
        <w:trPr>
          <w:trHeight w:val="2582"/>
          <w:jc w:val="center"/>
        </w:trPr>
        <w:tc>
          <w:tcPr>
            <w:tcW w:w="10083" w:type="dxa"/>
            <w:gridSpan w:val="5"/>
            <w:vAlign w:val="center"/>
          </w:tcPr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归口单位意见：</w:t>
            </w:r>
          </w:p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73F16" w:rsidRDefault="00973F16" w:rsidP="0007173A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73F16" w:rsidRDefault="00973F16" w:rsidP="0007173A">
            <w:pPr>
              <w:spacing w:line="400" w:lineRule="exact"/>
              <w:ind w:firstLineChars="2500" w:firstLine="60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 章）</w:t>
            </w:r>
          </w:p>
          <w:p w:rsidR="00973F16" w:rsidRDefault="00973F16" w:rsidP="0007173A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年   月   日</w:t>
            </w:r>
          </w:p>
        </w:tc>
      </w:tr>
    </w:tbl>
    <w:p w:rsidR="00973F16" w:rsidRDefault="00973F16" w:rsidP="00973F16"/>
    <w:p w:rsidR="00973F16" w:rsidRDefault="00973F16" w:rsidP="00973F16">
      <w:pPr>
        <w:spacing w:line="500" w:lineRule="exact"/>
        <w:ind w:firstLineChars="100" w:firstLine="280"/>
        <w:jc w:val="left"/>
        <w:rPr>
          <w:rFonts w:ascii="方正仿宋_GBK" w:eastAsia="方正仿宋_GBK" w:hint="eastAsia"/>
          <w:sz w:val="28"/>
          <w:szCs w:val="28"/>
        </w:rPr>
      </w:pPr>
    </w:p>
    <w:p w:rsidR="0008268C" w:rsidRDefault="0008268C">
      <w:bookmarkStart w:id="1" w:name="_GoBack"/>
      <w:bookmarkEnd w:id="1"/>
    </w:p>
    <w:sectPr w:rsidR="0008268C">
      <w:headerReference w:type="even" r:id="rId5"/>
      <w:headerReference w:type="default" r:id="rId6"/>
      <w:footerReference w:type="even" r:id="rId7"/>
      <w:footerReference w:type="default" r:id="rId8"/>
      <w:pgSz w:w="11907" w:h="16840"/>
      <w:pgMar w:top="2098" w:right="1531" w:bottom="1134" w:left="1531" w:header="0" w:footer="737" w:gutter="0"/>
      <w:pgNumType w:start="1"/>
      <w:cols w:space="720"/>
      <w:titlePg/>
      <w:docGrid w:linePitch="623" w:charSpace="49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73F16">
    <w:pPr>
      <w:pStyle w:val="a3"/>
      <w:ind w:firstLineChars="100" w:firstLine="280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377C91">
      <w:rPr>
        <w:rFonts w:ascii="宋体" w:hAnsi="宋体"/>
        <w:noProof/>
        <w:sz w:val="28"/>
        <w:szCs w:val="28"/>
        <w:lang w:val="zh-CN" w:eastAsia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73F16">
    <w:pPr>
      <w:pStyle w:val="a3"/>
      <w:wordWrap w:val="0"/>
      <w:ind w:rightChars="100" w:right="320"/>
      <w:jc w:val="right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973F16">
      <w:rPr>
        <w:rFonts w:ascii="宋体" w:hAnsi="宋体"/>
        <w:noProof/>
        <w:sz w:val="28"/>
        <w:szCs w:val="28"/>
        <w:lang w:val="zh-CN" w:eastAsia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73F16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73F1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16"/>
    <w:rsid w:val="0008268C"/>
    <w:rsid w:val="0097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16"/>
    <w:pPr>
      <w:widowControl w:val="0"/>
      <w:jc w:val="both"/>
    </w:pPr>
    <w:rPr>
      <w:rFonts w:ascii="Calibri" w:eastAsia="宋体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973F16"/>
    <w:rPr>
      <w:sz w:val="18"/>
      <w:szCs w:val="18"/>
    </w:rPr>
  </w:style>
  <w:style w:type="paragraph" w:styleId="a4">
    <w:name w:val="header"/>
    <w:basedOn w:val="a"/>
    <w:link w:val="Char0"/>
    <w:rsid w:val="00973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73F16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973F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73F1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16"/>
    <w:pPr>
      <w:widowControl w:val="0"/>
      <w:jc w:val="both"/>
    </w:pPr>
    <w:rPr>
      <w:rFonts w:ascii="Calibri" w:eastAsia="宋体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973F16"/>
    <w:rPr>
      <w:sz w:val="18"/>
      <w:szCs w:val="18"/>
    </w:rPr>
  </w:style>
  <w:style w:type="paragraph" w:styleId="a4">
    <w:name w:val="header"/>
    <w:basedOn w:val="a"/>
    <w:link w:val="Char0"/>
    <w:rsid w:val="00973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73F16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973F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73F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佘小燕</dc:creator>
  <cp:lastModifiedBy>佘小燕</cp:lastModifiedBy>
  <cp:revision>1</cp:revision>
  <dcterms:created xsi:type="dcterms:W3CDTF">2021-03-26T07:58:00Z</dcterms:created>
  <dcterms:modified xsi:type="dcterms:W3CDTF">2021-03-26T07:58:00Z</dcterms:modified>
</cp:coreProperties>
</file>